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1A0D1" w14:textId="0DB126DE" w:rsidR="001900FA" w:rsidRPr="00D5789D" w:rsidRDefault="001900FA" w:rsidP="00590AB8">
      <w:pPr>
        <w:rPr>
          <w:rFonts w:ascii="Calibri" w:hAnsi="Calibri" w:cs="Calibri"/>
          <w:b/>
          <w:bCs/>
          <w:caps/>
          <w:color w:val="4472C4"/>
          <w:szCs w:val="18"/>
          <w:shd w:val="clear" w:color="auto" w:fill="FFFFFF"/>
        </w:rPr>
      </w:pPr>
      <w:r>
        <w:rPr>
          <w:rFonts w:ascii="Calibri" w:hAnsi="Calibri" w:cs="Calibri"/>
          <w:b/>
          <w:bCs/>
          <w:caps/>
          <w:color w:val="4472C4"/>
          <w:szCs w:val="18"/>
          <w:shd w:val="clear" w:color="auto" w:fill="FFFFFF"/>
        </w:rPr>
        <w:t>SENNHEISER</w:t>
      </w:r>
      <w:r w:rsidR="005B2CC7">
        <w:rPr>
          <w:rFonts w:ascii="Calibri" w:hAnsi="Calibri" w:cs="Calibri"/>
          <w:b/>
          <w:bCs/>
          <w:caps/>
          <w:color w:val="4472C4"/>
          <w:szCs w:val="18"/>
          <w:shd w:val="clear" w:color="auto" w:fill="FFFFFF"/>
        </w:rPr>
        <w:t xml:space="preserve">’s </w:t>
      </w:r>
      <w:r>
        <w:rPr>
          <w:rFonts w:ascii="Calibri" w:hAnsi="Calibri" w:cs="Calibri"/>
          <w:b/>
          <w:bCs/>
          <w:caps/>
          <w:color w:val="4472C4"/>
          <w:szCs w:val="18"/>
          <w:shd w:val="clear" w:color="auto" w:fill="FFFFFF"/>
        </w:rPr>
        <w:t>HEADSET TRADE-IN PROGRAM ENCOURA</w:t>
      </w:r>
      <w:r w:rsidR="005B2CC7">
        <w:rPr>
          <w:rFonts w:ascii="Calibri" w:hAnsi="Calibri" w:cs="Calibri"/>
          <w:b/>
          <w:bCs/>
          <w:caps/>
          <w:color w:val="4472C4"/>
          <w:szCs w:val="18"/>
          <w:shd w:val="clear" w:color="auto" w:fill="FFFFFF"/>
        </w:rPr>
        <w:t>GES</w:t>
      </w:r>
      <w:r>
        <w:rPr>
          <w:rFonts w:ascii="Calibri" w:hAnsi="Calibri" w:cs="Calibri"/>
          <w:b/>
          <w:bCs/>
          <w:caps/>
          <w:color w:val="4472C4"/>
          <w:szCs w:val="18"/>
          <w:shd w:val="clear" w:color="auto" w:fill="FFFFFF"/>
        </w:rPr>
        <w:t xml:space="preserve"> END-USERS TO “BREAK-UP WITH BAD AUDIO”</w:t>
      </w:r>
      <w:r w:rsidR="00BB1BC9" w:rsidRPr="00BB1BC9">
        <w:rPr>
          <w:rFonts w:ascii="Calibri" w:hAnsi="Calibri" w:cs="Calibri"/>
          <w:b/>
          <w:bCs/>
          <w:caps/>
          <w:color w:val="4472C4"/>
          <w:szCs w:val="18"/>
          <w:shd w:val="clear" w:color="auto" w:fill="FFFFFF"/>
        </w:rPr>
        <w:t xml:space="preserve"> </w:t>
      </w:r>
      <w:r w:rsidR="00BB1BC9">
        <w:rPr>
          <w:rFonts w:ascii="Calibri" w:hAnsi="Calibri" w:cs="Calibri"/>
          <w:b/>
          <w:bCs/>
          <w:caps/>
          <w:color w:val="4472C4"/>
          <w:szCs w:val="18"/>
          <w:shd w:val="clear" w:color="auto" w:fill="FFFFFF"/>
        </w:rPr>
        <w:t>AND receive AN SDW 5000 AT NO COST</w:t>
      </w:r>
    </w:p>
    <w:p w14:paraId="0FE63C7A" w14:textId="402EFE58" w:rsidR="00590AB8" w:rsidRDefault="001900FA" w:rsidP="00590AB8">
      <w:pPr>
        <w:rPr>
          <w:rFonts w:ascii="Calibri" w:hAnsi="Calibri" w:cs="Calibri"/>
          <w:b/>
          <w:bCs/>
          <w:color w:val="222222"/>
          <w:szCs w:val="18"/>
          <w:shd w:val="clear" w:color="auto" w:fill="FFFFFF"/>
        </w:rPr>
      </w:pPr>
      <w:r>
        <w:rPr>
          <w:rFonts w:ascii="Calibri" w:hAnsi="Calibri" w:cs="Calibri"/>
          <w:b/>
          <w:bCs/>
          <w:color w:val="222222"/>
          <w:szCs w:val="18"/>
          <w:shd w:val="clear" w:color="auto" w:fill="FFFFFF"/>
        </w:rPr>
        <w:t xml:space="preserve">Sennheiser’s “Trade-In &amp; Trade-Up” Program </w:t>
      </w:r>
      <w:r w:rsidR="00BB1BC9">
        <w:rPr>
          <w:rFonts w:ascii="Calibri" w:hAnsi="Calibri" w:cs="Calibri"/>
          <w:b/>
          <w:bCs/>
          <w:color w:val="222222"/>
          <w:szCs w:val="18"/>
          <w:shd w:val="clear" w:color="auto" w:fill="FFFFFF"/>
        </w:rPr>
        <w:t>lets</w:t>
      </w:r>
      <w:r>
        <w:rPr>
          <w:rFonts w:ascii="Calibri" w:hAnsi="Calibri" w:cs="Calibri"/>
          <w:b/>
          <w:bCs/>
          <w:color w:val="222222"/>
          <w:szCs w:val="18"/>
          <w:shd w:val="clear" w:color="auto" w:fill="FFFFFF"/>
        </w:rPr>
        <w:t xml:space="preserve"> businesses jettison sub-par </w:t>
      </w:r>
      <w:r w:rsidR="00BB1BC9">
        <w:rPr>
          <w:rFonts w:ascii="Calibri" w:hAnsi="Calibri" w:cs="Calibri"/>
          <w:b/>
          <w:bCs/>
          <w:color w:val="222222"/>
          <w:szCs w:val="18"/>
          <w:shd w:val="clear" w:color="auto" w:fill="FFFFFF"/>
        </w:rPr>
        <w:t xml:space="preserve">headsets and switch to Sennheiser </w:t>
      </w:r>
      <w:r w:rsidR="008F726E">
        <w:rPr>
          <w:rFonts w:ascii="Calibri" w:hAnsi="Calibri" w:cs="Calibri"/>
          <w:b/>
          <w:bCs/>
          <w:color w:val="222222"/>
          <w:szCs w:val="18"/>
          <w:shd w:val="clear" w:color="auto" w:fill="FFFFFF"/>
        </w:rPr>
        <w:t xml:space="preserve">premium </w:t>
      </w:r>
      <w:r w:rsidR="00BB1BC9">
        <w:rPr>
          <w:rFonts w:ascii="Calibri" w:hAnsi="Calibri" w:cs="Calibri"/>
          <w:b/>
          <w:bCs/>
          <w:color w:val="222222"/>
          <w:szCs w:val="18"/>
          <w:shd w:val="clear" w:color="auto" w:fill="FFFFFF"/>
        </w:rPr>
        <w:t>audio solutions</w:t>
      </w:r>
      <w:r w:rsidR="005B2CC7">
        <w:rPr>
          <w:rFonts w:ascii="Calibri" w:hAnsi="Calibri" w:cs="Calibri"/>
          <w:b/>
          <w:bCs/>
          <w:color w:val="222222"/>
          <w:szCs w:val="18"/>
          <w:shd w:val="clear" w:color="auto" w:fill="FFFFFF"/>
        </w:rPr>
        <w:t xml:space="preserve">, </w:t>
      </w:r>
      <w:r w:rsidR="00BB1BC9">
        <w:rPr>
          <w:rFonts w:ascii="Calibri" w:hAnsi="Calibri" w:cs="Calibri"/>
          <w:b/>
          <w:bCs/>
          <w:color w:val="222222"/>
          <w:szCs w:val="18"/>
          <w:shd w:val="clear" w:color="auto" w:fill="FFFFFF"/>
        </w:rPr>
        <w:t>delivering</w:t>
      </w:r>
      <w:r>
        <w:rPr>
          <w:rFonts w:ascii="Calibri" w:hAnsi="Calibri" w:cs="Calibri"/>
          <w:b/>
          <w:bCs/>
          <w:color w:val="222222"/>
          <w:szCs w:val="18"/>
          <w:shd w:val="clear" w:color="auto" w:fill="FFFFFF"/>
        </w:rPr>
        <w:t xml:space="preserve"> a quality communications experience</w:t>
      </w:r>
      <w:r w:rsidR="00BB1BC9">
        <w:rPr>
          <w:rFonts w:ascii="Calibri" w:hAnsi="Calibri" w:cs="Calibri"/>
          <w:b/>
          <w:bCs/>
          <w:color w:val="222222"/>
          <w:szCs w:val="18"/>
          <w:shd w:val="clear" w:color="auto" w:fill="FFFFFF"/>
        </w:rPr>
        <w:t xml:space="preserve"> to their customers</w:t>
      </w:r>
    </w:p>
    <w:p w14:paraId="03AC0005" w14:textId="7FCD9430" w:rsidR="00A24F45" w:rsidRDefault="00A24F45" w:rsidP="00590AB8">
      <w:pPr>
        <w:rPr>
          <w:b/>
          <w:bCs/>
          <w:lang w:val="en-US"/>
        </w:rPr>
      </w:pPr>
    </w:p>
    <w:p w14:paraId="0CBB04DB" w14:textId="77777777" w:rsidR="00BD5D66" w:rsidRPr="00A30A91" w:rsidRDefault="00BD5D66" w:rsidP="00590AB8">
      <w:pPr>
        <w:rPr>
          <w:b/>
          <w:caps/>
          <w:color w:val="4472C4" w:themeColor="accent1"/>
          <w:lang w:val="en-US"/>
        </w:rPr>
      </w:pPr>
    </w:p>
    <w:p w14:paraId="417846D3" w14:textId="763BA417" w:rsidR="00D04285" w:rsidRDefault="00590AB8" w:rsidP="00590AB8">
      <w:pPr>
        <w:rPr>
          <w:b/>
          <w:bCs/>
          <w:lang w:val="en-US"/>
        </w:rPr>
      </w:pPr>
      <w:r w:rsidRPr="00A0621B">
        <w:rPr>
          <w:b/>
          <w:bCs/>
          <w:i/>
          <w:lang w:val="en-US"/>
        </w:rPr>
        <w:t xml:space="preserve">August </w:t>
      </w:r>
      <w:r w:rsidR="00753E6F">
        <w:rPr>
          <w:b/>
          <w:bCs/>
          <w:i/>
          <w:lang w:val="en-US"/>
        </w:rPr>
        <w:t>30</w:t>
      </w:r>
      <w:r w:rsidRPr="00A0621B">
        <w:rPr>
          <w:b/>
          <w:bCs/>
          <w:i/>
          <w:lang w:val="en-US"/>
        </w:rPr>
        <w:t>, 2018</w:t>
      </w:r>
      <w:r w:rsidRPr="00A30A91">
        <w:rPr>
          <w:b/>
          <w:bCs/>
          <w:lang w:val="en-US"/>
        </w:rPr>
        <w:t xml:space="preserve"> –</w:t>
      </w:r>
      <w:r w:rsidR="00A76193">
        <w:rPr>
          <w:b/>
          <w:bCs/>
          <w:lang w:val="en-US"/>
        </w:rPr>
        <w:t xml:space="preserve"> </w:t>
      </w:r>
      <w:r>
        <w:rPr>
          <w:b/>
          <w:bCs/>
          <w:lang w:val="en-US"/>
        </w:rPr>
        <w:t>Sennheiser</w:t>
      </w:r>
      <w:r w:rsidRPr="000671C1">
        <w:rPr>
          <w:b/>
          <w:bCs/>
          <w:lang w:val="en-US"/>
        </w:rPr>
        <w:t xml:space="preserve">, a </w:t>
      </w:r>
      <w:r w:rsidR="00A76193">
        <w:rPr>
          <w:b/>
          <w:bCs/>
          <w:lang w:val="en-US"/>
        </w:rPr>
        <w:t xml:space="preserve">leading </w:t>
      </w:r>
      <w:r w:rsidRPr="000671C1">
        <w:rPr>
          <w:b/>
          <w:bCs/>
          <w:lang w:val="en-US"/>
        </w:rPr>
        <w:t xml:space="preserve">provider of premium audio solutions, </w:t>
      </w:r>
      <w:r>
        <w:rPr>
          <w:b/>
          <w:bCs/>
          <w:lang w:val="en-US"/>
        </w:rPr>
        <w:t xml:space="preserve">has launched its new “Trade In &amp; </w:t>
      </w:r>
      <w:r w:rsidR="00C54ED8">
        <w:rPr>
          <w:b/>
          <w:bCs/>
          <w:lang w:val="en-US"/>
        </w:rPr>
        <w:t xml:space="preserve">Trade </w:t>
      </w:r>
      <w:r>
        <w:rPr>
          <w:b/>
          <w:bCs/>
          <w:lang w:val="en-US"/>
        </w:rPr>
        <w:t>Up” program</w:t>
      </w:r>
      <w:r w:rsidR="008138E8">
        <w:rPr>
          <w:b/>
          <w:bCs/>
          <w:lang w:val="en-US"/>
        </w:rPr>
        <w:t>, calling upon</w:t>
      </w:r>
      <w:r>
        <w:rPr>
          <w:b/>
          <w:bCs/>
          <w:lang w:val="en-US"/>
        </w:rPr>
        <w:t xml:space="preserve"> </w:t>
      </w:r>
      <w:r w:rsidR="008138E8">
        <w:rPr>
          <w:b/>
          <w:bCs/>
          <w:lang w:val="en-US"/>
        </w:rPr>
        <w:t xml:space="preserve">businesses to improve the quality of their communications </w:t>
      </w:r>
      <w:r w:rsidR="00CF0772">
        <w:rPr>
          <w:b/>
          <w:bCs/>
          <w:lang w:val="en-US"/>
        </w:rPr>
        <w:t xml:space="preserve">by replacing inferior headsets </w:t>
      </w:r>
      <w:r w:rsidR="008F726E">
        <w:rPr>
          <w:b/>
          <w:bCs/>
          <w:lang w:val="en-US"/>
        </w:rPr>
        <w:t>with</w:t>
      </w:r>
      <w:r w:rsidR="008138E8">
        <w:rPr>
          <w:b/>
          <w:bCs/>
          <w:lang w:val="en-US"/>
        </w:rPr>
        <w:t xml:space="preserve"> </w:t>
      </w:r>
      <w:r w:rsidR="005B2CC7">
        <w:rPr>
          <w:b/>
          <w:bCs/>
          <w:lang w:val="en-US"/>
        </w:rPr>
        <w:t>premium</w:t>
      </w:r>
      <w:r w:rsidR="008138E8">
        <w:rPr>
          <w:b/>
          <w:bCs/>
          <w:lang w:val="en-US"/>
        </w:rPr>
        <w:t xml:space="preserve"> audio technology</w:t>
      </w:r>
      <w:r w:rsidR="001A24F1">
        <w:rPr>
          <w:b/>
          <w:bCs/>
          <w:lang w:val="en-US"/>
        </w:rPr>
        <w:t xml:space="preserve">. Aimed at </w:t>
      </w:r>
      <w:r w:rsidR="0094010B">
        <w:rPr>
          <w:b/>
          <w:bCs/>
          <w:lang w:val="en-US"/>
        </w:rPr>
        <w:t>companies</w:t>
      </w:r>
      <w:r w:rsidR="001A24F1">
        <w:rPr>
          <w:b/>
          <w:bCs/>
          <w:lang w:val="en-US"/>
        </w:rPr>
        <w:t xml:space="preserve"> throughout North America, the program is designed to highlight </w:t>
      </w:r>
      <w:r w:rsidR="00D04285">
        <w:rPr>
          <w:b/>
          <w:bCs/>
          <w:lang w:val="en-US"/>
        </w:rPr>
        <w:t>the dramatic productivity gains that sophisticated</w:t>
      </w:r>
      <w:r w:rsidR="00CF0772">
        <w:rPr>
          <w:b/>
          <w:bCs/>
          <w:lang w:val="en-US"/>
        </w:rPr>
        <w:t xml:space="preserve"> </w:t>
      </w:r>
      <w:r w:rsidR="00D04285">
        <w:rPr>
          <w:b/>
          <w:bCs/>
          <w:lang w:val="en-US"/>
        </w:rPr>
        <w:t xml:space="preserve">audio solutions can </w:t>
      </w:r>
      <w:r w:rsidR="00CF0772">
        <w:rPr>
          <w:b/>
          <w:bCs/>
          <w:lang w:val="en-US"/>
        </w:rPr>
        <w:t>produce in</w:t>
      </w:r>
      <w:r w:rsidR="00D04285">
        <w:rPr>
          <w:b/>
          <w:bCs/>
          <w:lang w:val="en-US"/>
        </w:rPr>
        <w:t xml:space="preserve"> the typical </w:t>
      </w:r>
      <w:r w:rsidR="00A76193">
        <w:rPr>
          <w:b/>
          <w:bCs/>
          <w:lang w:val="en-US"/>
        </w:rPr>
        <w:t>collaborative</w:t>
      </w:r>
      <w:r w:rsidR="00D04285">
        <w:rPr>
          <w:b/>
          <w:bCs/>
          <w:lang w:val="en-US"/>
        </w:rPr>
        <w:t xml:space="preserve"> workplace compared to</w:t>
      </w:r>
      <w:r w:rsidR="00A76193">
        <w:rPr>
          <w:b/>
          <w:bCs/>
          <w:lang w:val="en-US"/>
        </w:rPr>
        <w:t xml:space="preserve"> </w:t>
      </w:r>
      <w:r w:rsidR="0094010B">
        <w:rPr>
          <w:b/>
          <w:bCs/>
          <w:lang w:val="en-US"/>
        </w:rPr>
        <w:t>lower</w:t>
      </w:r>
      <w:r w:rsidR="00D04285">
        <w:rPr>
          <w:b/>
          <w:bCs/>
          <w:lang w:val="en-US"/>
        </w:rPr>
        <w:t>-</w:t>
      </w:r>
      <w:r w:rsidR="00A76193">
        <w:rPr>
          <w:b/>
          <w:bCs/>
          <w:lang w:val="en-US"/>
        </w:rPr>
        <w:t>shelf,</w:t>
      </w:r>
      <w:r w:rsidR="00D04285">
        <w:rPr>
          <w:b/>
          <w:bCs/>
          <w:lang w:val="en-US"/>
        </w:rPr>
        <w:t xml:space="preserve"> </w:t>
      </w:r>
      <w:r w:rsidR="00A76193">
        <w:rPr>
          <w:b/>
          <w:bCs/>
          <w:lang w:val="en-US"/>
        </w:rPr>
        <w:t xml:space="preserve">legacy </w:t>
      </w:r>
      <w:r w:rsidR="00D04285">
        <w:rPr>
          <w:b/>
          <w:bCs/>
          <w:lang w:val="en-US"/>
        </w:rPr>
        <w:t>headsets. Sennheiser has created an opportunity for businesses to refresh their existing audio technologies and replace them with the new SDW 5000 Series communications hub</w:t>
      </w:r>
      <w:r w:rsidR="008F726E">
        <w:rPr>
          <w:b/>
          <w:bCs/>
          <w:lang w:val="en-US"/>
        </w:rPr>
        <w:t xml:space="preserve">, with the objective of </w:t>
      </w:r>
      <w:r w:rsidR="00CF0772">
        <w:rPr>
          <w:b/>
          <w:bCs/>
          <w:lang w:val="en-US"/>
        </w:rPr>
        <w:t>banishing sub-par audio experiences. The high-quality SDW 5015 and SDW 5016 headsets</w:t>
      </w:r>
      <w:r w:rsidR="00D04285">
        <w:rPr>
          <w:b/>
          <w:bCs/>
          <w:lang w:val="en-US"/>
        </w:rPr>
        <w:t xml:space="preserve"> allow users to </w:t>
      </w:r>
      <w:r w:rsidR="00A76193">
        <w:rPr>
          <w:b/>
          <w:bCs/>
          <w:lang w:val="en-US"/>
        </w:rPr>
        <w:t xml:space="preserve">connect </w:t>
      </w:r>
      <w:r w:rsidR="005E1E47">
        <w:rPr>
          <w:b/>
          <w:bCs/>
          <w:lang w:val="en-US"/>
        </w:rPr>
        <w:t xml:space="preserve">via </w:t>
      </w:r>
      <w:r w:rsidR="00D04285">
        <w:rPr>
          <w:b/>
          <w:bCs/>
          <w:lang w:val="en-US"/>
        </w:rPr>
        <w:t xml:space="preserve">desk </w:t>
      </w:r>
      <w:r w:rsidR="005E1E47">
        <w:rPr>
          <w:b/>
          <w:bCs/>
          <w:lang w:val="en-US"/>
        </w:rPr>
        <w:t>phone,</w:t>
      </w:r>
      <w:r w:rsidR="00D04285">
        <w:rPr>
          <w:b/>
          <w:bCs/>
          <w:lang w:val="en-US"/>
        </w:rPr>
        <w:t xml:space="preserve"> cell phone, PC</w:t>
      </w:r>
      <w:r w:rsidR="00DD55AC">
        <w:rPr>
          <w:b/>
          <w:bCs/>
          <w:lang w:val="en-US"/>
        </w:rPr>
        <w:t>,</w:t>
      </w:r>
      <w:r w:rsidR="005E1E47">
        <w:rPr>
          <w:b/>
          <w:bCs/>
          <w:lang w:val="en-US"/>
        </w:rPr>
        <w:t xml:space="preserve"> or </w:t>
      </w:r>
      <w:r w:rsidR="00D04285">
        <w:rPr>
          <w:b/>
          <w:bCs/>
          <w:lang w:val="en-US"/>
        </w:rPr>
        <w:t>other mobile devices</w:t>
      </w:r>
      <w:r w:rsidR="00CF0772" w:rsidRPr="00CF0772">
        <w:rPr>
          <w:b/>
          <w:bCs/>
          <w:lang w:val="en-US"/>
        </w:rPr>
        <w:t xml:space="preserve"> </w:t>
      </w:r>
      <w:r w:rsidR="00CF0772">
        <w:rPr>
          <w:b/>
          <w:bCs/>
          <w:lang w:val="en-US"/>
        </w:rPr>
        <w:t>through a unique base unit, accommodating high-quality communications from a variety of devices and environments.</w:t>
      </w:r>
    </w:p>
    <w:p w14:paraId="00E6A4F1" w14:textId="77777777" w:rsidR="00D04285" w:rsidRDefault="00D04285" w:rsidP="00590AB8">
      <w:pPr>
        <w:rPr>
          <w:b/>
          <w:bCs/>
          <w:lang w:val="en-US"/>
        </w:rPr>
      </w:pPr>
    </w:p>
    <w:p w14:paraId="183A056B" w14:textId="0A227A21" w:rsidR="0013355D" w:rsidRDefault="00C54ED8" w:rsidP="00590AB8">
      <w:pPr>
        <w:rPr>
          <w:bCs/>
          <w:lang w:val="en-US"/>
        </w:rPr>
      </w:pPr>
      <w:r w:rsidRPr="00D04285">
        <w:rPr>
          <w:bCs/>
          <w:lang w:val="en-US"/>
        </w:rPr>
        <w:t>Through this promotion, b</w:t>
      </w:r>
      <w:r w:rsidR="00590AB8" w:rsidRPr="00D04285">
        <w:rPr>
          <w:bCs/>
          <w:lang w:val="en-US"/>
        </w:rPr>
        <w:t xml:space="preserve">usinesses </w:t>
      </w:r>
      <w:r w:rsidR="00A57A92" w:rsidRPr="00D04285">
        <w:rPr>
          <w:bCs/>
          <w:lang w:val="en-US"/>
        </w:rPr>
        <w:t>that purchase</w:t>
      </w:r>
      <w:r w:rsidR="00590AB8" w:rsidRPr="00D04285">
        <w:rPr>
          <w:bCs/>
          <w:lang w:val="en-US"/>
        </w:rPr>
        <w:t xml:space="preserve"> Sennheiser products </w:t>
      </w:r>
      <w:r w:rsidR="00445A28" w:rsidRPr="00D04285">
        <w:rPr>
          <w:bCs/>
          <w:lang w:val="en-US"/>
        </w:rPr>
        <w:t xml:space="preserve">from an authorized reseller </w:t>
      </w:r>
      <w:r w:rsidR="00590AB8" w:rsidRPr="00D04285">
        <w:rPr>
          <w:bCs/>
          <w:lang w:val="en-US"/>
        </w:rPr>
        <w:t>can trade</w:t>
      </w:r>
      <w:r w:rsidRPr="00D04285">
        <w:rPr>
          <w:bCs/>
          <w:lang w:val="en-US"/>
        </w:rPr>
        <w:t>-in</w:t>
      </w:r>
      <w:r w:rsidR="00590AB8" w:rsidRPr="00D04285">
        <w:rPr>
          <w:bCs/>
          <w:lang w:val="en-US"/>
        </w:rPr>
        <w:t xml:space="preserve"> competitive</w:t>
      </w:r>
      <w:r w:rsidR="00BB30F3">
        <w:rPr>
          <w:bCs/>
          <w:lang w:val="en-US"/>
        </w:rPr>
        <w:t xml:space="preserve"> (Plantronics and/or Jabra headsets)</w:t>
      </w:r>
      <w:r w:rsidR="00590AB8" w:rsidRPr="00D04285">
        <w:rPr>
          <w:bCs/>
          <w:lang w:val="en-US"/>
        </w:rPr>
        <w:t xml:space="preserve"> DECT </w:t>
      </w:r>
      <w:r w:rsidRPr="00D04285">
        <w:rPr>
          <w:bCs/>
          <w:lang w:val="en-US"/>
        </w:rPr>
        <w:t>or</w:t>
      </w:r>
      <w:r w:rsidR="00590AB8" w:rsidRPr="00D04285">
        <w:rPr>
          <w:bCs/>
          <w:lang w:val="en-US"/>
        </w:rPr>
        <w:t xml:space="preserve"> corded headsets </w:t>
      </w:r>
      <w:r w:rsidRPr="00D04285">
        <w:rPr>
          <w:bCs/>
          <w:lang w:val="en-US"/>
        </w:rPr>
        <w:t>and receive a</w:t>
      </w:r>
      <w:r w:rsidR="005E1E47">
        <w:rPr>
          <w:bCs/>
          <w:lang w:val="en-US"/>
        </w:rPr>
        <w:t xml:space="preserve"> cutting-edge</w:t>
      </w:r>
      <w:r w:rsidR="00590AB8" w:rsidRPr="00D04285">
        <w:rPr>
          <w:bCs/>
          <w:lang w:val="en-US"/>
        </w:rPr>
        <w:t xml:space="preserve"> Sennheiser SDW</w:t>
      </w:r>
      <w:r w:rsidRPr="00D04285">
        <w:rPr>
          <w:bCs/>
          <w:lang w:val="en-US"/>
        </w:rPr>
        <w:t xml:space="preserve"> </w:t>
      </w:r>
      <w:r w:rsidR="00590AB8" w:rsidRPr="00D04285">
        <w:rPr>
          <w:bCs/>
          <w:lang w:val="en-US"/>
        </w:rPr>
        <w:t>5000 serie</w:t>
      </w:r>
      <w:r w:rsidR="00CF0772">
        <w:rPr>
          <w:bCs/>
          <w:lang w:val="en-US"/>
        </w:rPr>
        <w:t>s</w:t>
      </w:r>
      <w:r w:rsidR="00590AB8" w:rsidRPr="00D04285">
        <w:rPr>
          <w:bCs/>
          <w:lang w:val="en-US"/>
        </w:rPr>
        <w:t xml:space="preserve"> headset at no cost</w:t>
      </w:r>
      <w:r w:rsidR="00735A13">
        <w:rPr>
          <w:bCs/>
          <w:lang w:val="en-US"/>
        </w:rPr>
        <w:t xml:space="preserve">; </w:t>
      </w:r>
      <w:r w:rsidR="00BB30F3">
        <w:rPr>
          <w:bCs/>
          <w:lang w:val="en-US"/>
        </w:rPr>
        <w:t>see program details</w:t>
      </w:r>
      <w:r w:rsidR="00E70873">
        <w:rPr>
          <w:bCs/>
          <w:lang w:val="en-US"/>
        </w:rPr>
        <w:t xml:space="preserve"> below</w:t>
      </w:r>
      <w:r w:rsidR="00590AB8" w:rsidRPr="00D04285">
        <w:rPr>
          <w:bCs/>
          <w:lang w:val="en-US"/>
        </w:rPr>
        <w:t xml:space="preserve">. </w:t>
      </w:r>
      <w:r w:rsidR="00D910F7" w:rsidRPr="00D04285">
        <w:rPr>
          <w:bCs/>
          <w:lang w:val="en-US"/>
        </w:rPr>
        <w:t>Similarly</w:t>
      </w:r>
      <w:r w:rsidR="00590AB8" w:rsidRPr="00D04285">
        <w:rPr>
          <w:bCs/>
          <w:lang w:val="en-US"/>
        </w:rPr>
        <w:t xml:space="preserve">, business end-customers who utilize Sennheiser SD </w:t>
      </w:r>
      <w:r w:rsidR="00C71019" w:rsidRPr="00D04285">
        <w:rPr>
          <w:bCs/>
          <w:lang w:val="en-US"/>
        </w:rPr>
        <w:t xml:space="preserve">Series </w:t>
      </w:r>
      <w:r w:rsidR="00590AB8" w:rsidRPr="00D04285">
        <w:rPr>
          <w:bCs/>
          <w:lang w:val="en-US"/>
        </w:rPr>
        <w:t xml:space="preserve">or D10 DECT headsets </w:t>
      </w:r>
      <w:r w:rsidR="00BB30F3">
        <w:rPr>
          <w:bCs/>
          <w:lang w:val="en-US"/>
        </w:rPr>
        <w:t xml:space="preserve">have the opportunity to </w:t>
      </w:r>
      <w:r w:rsidRPr="00D04285">
        <w:rPr>
          <w:bCs/>
          <w:lang w:val="en-US"/>
        </w:rPr>
        <w:t>“trade up”</w:t>
      </w:r>
      <w:r w:rsidR="00590AB8" w:rsidRPr="00D04285">
        <w:rPr>
          <w:bCs/>
          <w:lang w:val="en-US"/>
        </w:rPr>
        <w:t xml:space="preserve"> </w:t>
      </w:r>
      <w:r w:rsidR="00735A13">
        <w:rPr>
          <w:bCs/>
          <w:lang w:val="en-US"/>
        </w:rPr>
        <w:t>their</w:t>
      </w:r>
      <w:r w:rsidR="00BB30F3">
        <w:rPr>
          <w:bCs/>
          <w:lang w:val="en-US"/>
        </w:rPr>
        <w:t xml:space="preserve"> past and new pu</w:t>
      </w:r>
      <w:r w:rsidR="00735A13">
        <w:rPr>
          <w:bCs/>
          <w:lang w:val="en-US"/>
        </w:rPr>
        <w:t>r</w:t>
      </w:r>
      <w:r w:rsidR="00BB30F3">
        <w:rPr>
          <w:bCs/>
          <w:lang w:val="en-US"/>
        </w:rPr>
        <w:t xml:space="preserve">chases to receive free unit/s of the </w:t>
      </w:r>
      <w:r w:rsidR="00735A13">
        <w:rPr>
          <w:bCs/>
          <w:lang w:val="en-US"/>
        </w:rPr>
        <w:t>n</w:t>
      </w:r>
      <w:r w:rsidR="00BB30F3">
        <w:rPr>
          <w:bCs/>
          <w:lang w:val="en-US"/>
        </w:rPr>
        <w:t>ew</w:t>
      </w:r>
      <w:r w:rsidR="00590AB8" w:rsidRPr="00D04285">
        <w:rPr>
          <w:bCs/>
          <w:lang w:val="en-US"/>
        </w:rPr>
        <w:t xml:space="preserve"> SDW 5000 </w:t>
      </w:r>
      <w:r w:rsidR="00445A28" w:rsidRPr="00D04285">
        <w:rPr>
          <w:bCs/>
          <w:lang w:val="en-US"/>
        </w:rPr>
        <w:t>S</w:t>
      </w:r>
      <w:r w:rsidR="00590AB8" w:rsidRPr="00D04285">
        <w:rPr>
          <w:bCs/>
          <w:lang w:val="en-US"/>
        </w:rPr>
        <w:t>eries headsets</w:t>
      </w:r>
      <w:r w:rsidR="00BB30F3">
        <w:rPr>
          <w:bCs/>
          <w:lang w:val="en-US"/>
        </w:rPr>
        <w:t xml:space="preserve">. </w:t>
      </w:r>
      <w:r w:rsidR="00D57806" w:rsidRPr="00D04285">
        <w:rPr>
          <w:bCs/>
          <w:lang w:val="en-US"/>
        </w:rPr>
        <w:t xml:space="preserve">The program requires eligible companies to purchase a corresponding amount of Sennheiser SDW 5015 or SDW 5016 headsets as part of the trade. </w:t>
      </w:r>
      <w:r w:rsidR="00FF7A33">
        <w:rPr>
          <w:bCs/>
          <w:lang w:val="en-US"/>
        </w:rPr>
        <w:t>Interested parties</w:t>
      </w:r>
      <w:r w:rsidR="001F27D7">
        <w:rPr>
          <w:bCs/>
          <w:lang w:val="en-US"/>
        </w:rPr>
        <w:t xml:space="preserve"> can </w:t>
      </w:r>
      <w:r w:rsidR="00A0621B">
        <w:rPr>
          <w:bCs/>
          <w:lang w:val="en-US"/>
        </w:rPr>
        <w:t>email</w:t>
      </w:r>
      <w:r w:rsidR="001F27D7">
        <w:rPr>
          <w:bCs/>
          <w:lang w:val="en-US"/>
        </w:rPr>
        <w:t xml:space="preserve"> </w:t>
      </w:r>
      <w:hyperlink r:id="rId8" w:history="1">
        <w:r w:rsidR="00FF7A33" w:rsidRPr="00471486">
          <w:rPr>
            <w:rStyle w:val="Hyperlink"/>
            <w:bCs/>
            <w:lang w:val="en-US"/>
          </w:rPr>
          <w:t>CCOEVENTS@sennheiser.com</w:t>
        </w:r>
      </w:hyperlink>
      <w:r w:rsidR="00FF7A33">
        <w:rPr>
          <w:bCs/>
          <w:lang w:val="en-US"/>
        </w:rPr>
        <w:t xml:space="preserve"> </w:t>
      </w:r>
      <w:r w:rsidR="001F27D7">
        <w:rPr>
          <w:bCs/>
          <w:lang w:val="en-US"/>
        </w:rPr>
        <w:t>to find out more about the program.</w:t>
      </w:r>
    </w:p>
    <w:p w14:paraId="3A0EFEA4" w14:textId="6C4BBAFC" w:rsidR="001900FA" w:rsidRDefault="001900FA" w:rsidP="00590AB8">
      <w:pPr>
        <w:rPr>
          <w:bCs/>
          <w:lang w:val="en-US"/>
        </w:rPr>
      </w:pPr>
    </w:p>
    <w:p w14:paraId="0F0BCEE5" w14:textId="77777777" w:rsidR="004546FD" w:rsidRDefault="005B2CC7" w:rsidP="00590AB8">
      <w:pPr>
        <w:rPr>
          <w:bCs/>
          <w:lang w:val="en-US"/>
        </w:rPr>
      </w:pPr>
      <w:r w:rsidRPr="005B2CC7">
        <w:rPr>
          <w:bCs/>
          <w:lang w:val="en-US"/>
        </w:rPr>
        <w:t>According to global service provider BT Business, 85% of callers who can't communicate with a company on the first try won't call back</w:t>
      </w:r>
      <w:r>
        <w:rPr>
          <w:bCs/>
          <w:lang w:val="en-US"/>
        </w:rPr>
        <w:t xml:space="preserve">—evidence of the dire role that communications plays in </w:t>
      </w:r>
      <w:r w:rsidR="0094010B">
        <w:rPr>
          <w:bCs/>
          <w:lang w:val="en-US"/>
        </w:rPr>
        <w:t>growing the bottom line.</w:t>
      </w:r>
      <w:r w:rsidRPr="005B2CC7">
        <w:rPr>
          <w:bCs/>
          <w:lang w:val="en-US"/>
        </w:rPr>
        <w:t xml:space="preserve"> </w:t>
      </w:r>
    </w:p>
    <w:p w14:paraId="2E6FEC54" w14:textId="77777777" w:rsidR="004546FD" w:rsidRDefault="004546FD" w:rsidP="00590AB8">
      <w:pPr>
        <w:rPr>
          <w:bCs/>
          <w:lang w:val="en-US"/>
        </w:rPr>
      </w:pPr>
    </w:p>
    <w:p w14:paraId="3051347B" w14:textId="16CA2F5B" w:rsidR="001900FA" w:rsidRPr="00D04285" w:rsidRDefault="005B2CC7" w:rsidP="00590AB8">
      <w:pPr>
        <w:rPr>
          <w:bCs/>
          <w:lang w:val="en-US"/>
        </w:rPr>
      </w:pPr>
      <w:r>
        <w:rPr>
          <w:bCs/>
          <w:lang w:val="en-US"/>
        </w:rPr>
        <w:t>“</w:t>
      </w:r>
      <w:r w:rsidR="001900FA" w:rsidRPr="001900FA">
        <w:rPr>
          <w:bCs/>
          <w:lang w:val="en-US"/>
        </w:rPr>
        <w:t xml:space="preserve">Today’s </w:t>
      </w:r>
      <w:r w:rsidR="001900FA">
        <w:rPr>
          <w:bCs/>
          <w:lang w:val="en-US"/>
        </w:rPr>
        <w:t>workplace is</w:t>
      </w:r>
      <w:r w:rsidR="001900FA" w:rsidRPr="001900FA">
        <w:rPr>
          <w:bCs/>
          <w:lang w:val="en-US"/>
        </w:rPr>
        <w:t xml:space="preserve"> rife with innovation. </w:t>
      </w:r>
      <w:r w:rsidR="0094010B">
        <w:rPr>
          <w:bCs/>
          <w:lang w:val="en-US"/>
        </w:rPr>
        <w:t>Consumers will</w:t>
      </w:r>
      <w:r w:rsidR="001900FA" w:rsidRPr="001900FA">
        <w:rPr>
          <w:bCs/>
          <w:lang w:val="en-US"/>
        </w:rPr>
        <w:t xml:space="preserve"> no longer tolerate low-grade audio quality</w:t>
      </w:r>
      <w:r w:rsidR="00644517">
        <w:rPr>
          <w:bCs/>
          <w:lang w:val="en-US"/>
        </w:rPr>
        <w:t>, which denigrates the customer engagement experience</w:t>
      </w:r>
      <w:r w:rsidR="0094010B">
        <w:rPr>
          <w:bCs/>
          <w:lang w:val="en-US"/>
        </w:rPr>
        <w:t>,</w:t>
      </w:r>
      <w:r w:rsidR="0094010B" w:rsidRPr="00644517">
        <w:rPr>
          <w:bCs/>
          <w:lang w:val="en-US"/>
        </w:rPr>
        <w:t xml:space="preserve">” </w:t>
      </w:r>
      <w:r w:rsidR="0094010B">
        <w:rPr>
          <w:bCs/>
          <w:lang w:val="en-US"/>
        </w:rPr>
        <w:t>confirmed</w:t>
      </w:r>
      <w:r w:rsidR="0094010B" w:rsidRPr="00644517">
        <w:rPr>
          <w:bCs/>
          <w:lang w:val="en-US"/>
        </w:rPr>
        <w:t xml:space="preserve"> Tori Seliokas, channel manager, Sennheiser enterprise solutions</w:t>
      </w:r>
      <w:r w:rsidR="001900FA">
        <w:rPr>
          <w:bCs/>
          <w:lang w:val="en-US"/>
        </w:rPr>
        <w:t xml:space="preserve">. </w:t>
      </w:r>
      <w:r w:rsidR="0094010B">
        <w:rPr>
          <w:bCs/>
          <w:lang w:val="en-US"/>
        </w:rPr>
        <w:t>“</w:t>
      </w:r>
      <w:r w:rsidR="00644517" w:rsidRPr="00644517">
        <w:rPr>
          <w:bCs/>
          <w:lang w:val="en-US"/>
        </w:rPr>
        <w:t>Our</w:t>
      </w:r>
      <w:r w:rsidR="001900FA" w:rsidRPr="00644517">
        <w:rPr>
          <w:bCs/>
          <w:lang w:val="en-US"/>
        </w:rPr>
        <w:t xml:space="preserve"> new </w:t>
      </w:r>
      <w:r w:rsidR="00644517" w:rsidRPr="00644517">
        <w:rPr>
          <w:bCs/>
          <w:lang w:val="en-US"/>
        </w:rPr>
        <w:t>Trade In &amp; Trade Up</w:t>
      </w:r>
      <w:r w:rsidR="001900FA" w:rsidRPr="00644517">
        <w:rPr>
          <w:bCs/>
          <w:lang w:val="en-US"/>
        </w:rPr>
        <w:t xml:space="preserve"> promotion</w:t>
      </w:r>
      <w:r w:rsidR="00644517" w:rsidRPr="00644517">
        <w:rPr>
          <w:bCs/>
          <w:lang w:val="en-US"/>
        </w:rPr>
        <w:t xml:space="preserve"> makes </w:t>
      </w:r>
      <w:r w:rsidR="001900FA" w:rsidRPr="00644517">
        <w:rPr>
          <w:bCs/>
          <w:lang w:val="en-US"/>
        </w:rPr>
        <w:t xml:space="preserve">it easy for companies to </w:t>
      </w:r>
      <w:r w:rsidR="0094010B">
        <w:rPr>
          <w:bCs/>
          <w:lang w:val="en-US"/>
        </w:rPr>
        <w:t>dismiss</w:t>
      </w:r>
      <w:r w:rsidR="001900FA" w:rsidRPr="00644517">
        <w:rPr>
          <w:bCs/>
          <w:lang w:val="en-US"/>
        </w:rPr>
        <w:t xml:space="preserve"> </w:t>
      </w:r>
      <w:r w:rsidR="0094010B">
        <w:rPr>
          <w:bCs/>
          <w:lang w:val="en-US"/>
        </w:rPr>
        <w:t>inferior</w:t>
      </w:r>
      <w:r w:rsidR="001900FA" w:rsidRPr="00644517">
        <w:rPr>
          <w:bCs/>
          <w:lang w:val="en-US"/>
        </w:rPr>
        <w:t xml:space="preserve"> audio quality</w:t>
      </w:r>
      <w:r w:rsidR="00644517" w:rsidRPr="00644517">
        <w:rPr>
          <w:bCs/>
          <w:lang w:val="en-US"/>
        </w:rPr>
        <w:t>, renewing their</w:t>
      </w:r>
      <w:r w:rsidR="001900FA" w:rsidRPr="00644517">
        <w:rPr>
          <w:bCs/>
          <w:lang w:val="en-US"/>
        </w:rPr>
        <w:t xml:space="preserve"> commitment to customers</w:t>
      </w:r>
      <w:r w:rsidR="0094010B">
        <w:rPr>
          <w:bCs/>
          <w:lang w:val="en-US"/>
        </w:rPr>
        <w:t xml:space="preserve"> and</w:t>
      </w:r>
      <w:r w:rsidR="00644517">
        <w:rPr>
          <w:bCs/>
          <w:lang w:val="en-US"/>
        </w:rPr>
        <w:t xml:space="preserve"> </w:t>
      </w:r>
      <w:r w:rsidR="0094010B">
        <w:rPr>
          <w:bCs/>
          <w:lang w:val="en-US"/>
        </w:rPr>
        <w:t>facilitating</w:t>
      </w:r>
      <w:r w:rsidR="00644517">
        <w:rPr>
          <w:bCs/>
          <w:lang w:val="en-US"/>
        </w:rPr>
        <w:t xml:space="preserve"> a state-of-the-art </w:t>
      </w:r>
      <w:r>
        <w:rPr>
          <w:bCs/>
          <w:lang w:val="en-US"/>
        </w:rPr>
        <w:t>communication</w:t>
      </w:r>
      <w:r w:rsidR="0094010B">
        <w:rPr>
          <w:bCs/>
          <w:lang w:val="en-US"/>
        </w:rPr>
        <w:t>s experience</w:t>
      </w:r>
      <w:r w:rsidR="001900FA" w:rsidRPr="00644517">
        <w:rPr>
          <w:bCs/>
          <w:lang w:val="en-US"/>
        </w:rPr>
        <w:t xml:space="preserve">. </w:t>
      </w:r>
      <w:r w:rsidR="00644517">
        <w:rPr>
          <w:bCs/>
          <w:lang w:val="en-US"/>
        </w:rPr>
        <w:t>Our</w:t>
      </w:r>
      <w:r w:rsidR="001900FA" w:rsidRPr="00644517">
        <w:rPr>
          <w:bCs/>
          <w:lang w:val="en-US"/>
        </w:rPr>
        <w:t xml:space="preserve"> new SDW 5000 make</w:t>
      </w:r>
      <w:r w:rsidR="00644517">
        <w:rPr>
          <w:bCs/>
          <w:lang w:val="en-US"/>
        </w:rPr>
        <w:t>s</w:t>
      </w:r>
      <w:r w:rsidR="001900FA" w:rsidRPr="00644517">
        <w:rPr>
          <w:bCs/>
          <w:lang w:val="en-US"/>
        </w:rPr>
        <w:t xml:space="preserve"> the promise of </w:t>
      </w:r>
      <w:r w:rsidR="00644517">
        <w:rPr>
          <w:bCs/>
          <w:lang w:val="en-US"/>
        </w:rPr>
        <w:t>clear, consistent</w:t>
      </w:r>
      <w:r w:rsidR="001900FA" w:rsidRPr="00644517">
        <w:rPr>
          <w:bCs/>
          <w:lang w:val="en-US"/>
        </w:rPr>
        <w:t xml:space="preserve">, </w:t>
      </w:r>
      <w:r w:rsidR="00644517" w:rsidRPr="00644517">
        <w:rPr>
          <w:bCs/>
          <w:lang w:val="en-US"/>
        </w:rPr>
        <w:t xml:space="preserve">and </w:t>
      </w:r>
      <w:r w:rsidR="00644517">
        <w:rPr>
          <w:bCs/>
          <w:lang w:val="en-US"/>
        </w:rPr>
        <w:t>versatile</w:t>
      </w:r>
      <w:r w:rsidR="001900FA" w:rsidRPr="00644517">
        <w:rPr>
          <w:bCs/>
          <w:lang w:val="en-US"/>
        </w:rPr>
        <w:t xml:space="preserve"> audio</w:t>
      </w:r>
      <w:r w:rsidR="0094010B">
        <w:rPr>
          <w:bCs/>
          <w:lang w:val="en-US"/>
        </w:rPr>
        <w:t xml:space="preserve"> communications</w:t>
      </w:r>
      <w:r w:rsidR="001900FA" w:rsidRPr="00644517">
        <w:rPr>
          <w:bCs/>
          <w:lang w:val="en-US"/>
        </w:rPr>
        <w:t xml:space="preserve"> </w:t>
      </w:r>
      <w:r w:rsidR="00644517" w:rsidRPr="00644517">
        <w:rPr>
          <w:bCs/>
          <w:lang w:val="en-US"/>
        </w:rPr>
        <w:t>a daily occurrence</w:t>
      </w:r>
      <w:r w:rsidR="00644517">
        <w:rPr>
          <w:bCs/>
          <w:lang w:val="en-US"/>
        </w:rPr>
        <w:t>, instead of a</w:t>
      </w:r>
      <w:r w:rsidR="0094010B">
        <w:rPr>
          <w:bCs/>
          <w:lang w:val="en-US"/>
        </w:rPr>
        <w:t xml:space="preserve">n </w:t>
      </w:r>
      <w:r w:rsidR="00644517">
        <w:rPr>
          <w:bCs/>
          <w:lang w:val="en-US"/>
        </w:rPr>
        <w:t>anomaly</w:t>
      </w:r>
      <w:r w:rsidR="001900FA" w:rsidRPr="00644517">
        <w:rPr>
          <w:bCs/>
          <w:lang w:val="en-US"/>
        </w:rPr>
        <w:t>.</w:t>
      </w:r>
      <w:r>
        <w:rPr>
          <w:bCs/>
          <w:lang w:val="en-US"/>
        </w:rPr>
        <w:t>”</w:t>
      </w:r>
    </w:p>
    <w:p w14:paraId="513823E8" w14:textId="77777777" w:rsidR="0013355D" w:rsidRDefault="0013355D" w:rsidP="00590AB8">
      <w:pPr>
        <w:rPr>
          <w:b/>
          <w:bCs/>
          <w:lang w:val="en-US"/>
        </w:rPr>
      </w:pPr>
    </w:p>
    <w:p w14:paraId="4CD6435C" w14:textId="5EDFED3F" w:rsidR="00590AB8" w:rsidRDefault="00644517" w:rsidP="00590AB8">
      <w:pPr>
        <w:rPr>
          <w:bCs/>
          <w:lang w:val="en-US"/>
        </w:rPr>
      </w:pPr>
      <w:r>
        <w:rPr>
          <w:bCs/>
          <w:lang w:val="en-US"/>
        </w:rPr>
        <w:lastRenderedPageBreak/>
        <w:t>Headset m</w:t>
      </w:r>
      <w:r w:rsidR="0013355D" w:rsidRPr="0013355D">
        <w:rPr>
          <w:bCs/>
          <w:lang w:val="en-US"/>
        </w:rPr>
        <w:t xml:space="preserve">odels </w:t>
      </w:r>
      <w:r w:rsidR="00D04285">
        <w:rPr>
          <w:bCs/>
          <w:lang w:val="en-US"/>
        </w:rPr>
        <w:t>to</w:t>
      </w:r>
      <w:r w:rsidR="0013355D" w:rsidRPr="0013355D">
        <w:rPr>
          <w:bCs/>
          <w:lang w:val="en-US"/>
        </w:rPr>
        <w:t xml:space="preserve"> </w:t>
      </w:r>
      <w:r w:rsidR="008138E8">
        <w:rPr>
          <w:bCs/>
          <w:lang w:val="en-US"/>
        </w:rPr>
        <w:t xml:space="preserve">be </w:t>
      </w:r>
      <w:r w:rsidR="0013355D" w:rsidRPr="0013355D">
        <w:rPr>
          <w:bCs/>
          <w:lang w:val="en-US"/>
        </w:rPr>
        <w:t xml:space="preserve">traded can be in any condition: </w:t>
      </w:r>
      <w:r w:rsidR="00E70873">
        <w:rPr>
          <w:bCs/>
          <w:lang w:val="en-US"/>
        </w:rPr>
        <w:t>n</w:t>
      </w:r>
      <w:r w:rsidR="0013355D" w:rsidRPr="0013355D">
        <w:rPr>
          <w:bCs/>
          <w:lang w:val="en-US"/>
        </w:rPr>
        <w:t>ew</w:t>
      </w:r>
      <w:r w:rsidR="0013355D">
        <w:rPr>
          <w:bCs/>
          <w:lang w:val="en-US"/>
        </w:rPr>
        <w:t>,</w:t>
      </w:r>
      <w:r w:rsidR="0013355D" w:rsidRPr="0013355D">
        <w:rPr>
          <w:bCs/>
          <w:lang w:val="en-US"/>
        </w:rPr>
        <w:t xml:space="preserve"> used</w:t>
      </w:r>
      <w:r w:rsidR="003116EF">
        <w:rPr>
          <w:bCs/>
          <w:lang w:val="en-US"/>
        </w:rPr>
        <w:t>,</w:t>
      </w:r>
      <w:r w:rsidR="0013355D" w:rsidRPr="0013355D">
        <w:rPr>
          <w:bCs/>
          <w:lang w:val="en-US"/>
        </w:rPr>
        <w:t xml:space="preserve"> or </w:t>
      </w:r>
      <w:r w:rsidR="0013355D">
        <w:rPr>
          <w:bCs/>
          <w:lang w:val="en-US"/>
        </w:rPr>
        <w:t>even damaged</w:t>
      </w:r>
      <w:r w:rsidR="003116EF">
        <w:rPr>
          <w:bCs/>
          <w:lang w:val="en-US"/>
        </w:rPr>
        <w:t>. This</w:t>
      </w:r>
      <w:r w:rsidR="00F67843">
        <w:rPr>
          <w:bCs/>
          <w:lang w:val="en-US"/>
        </w:rPr>
        <w:t xml:space="preserve"> </w:t>
      </w:r>
      <w:r w:rsidR="00445A28">
        <w:rPr>
          <w:bCs/>
          <w:lang w:val="en-US"/>
        </w:rPr>
        <w:t>presents</w:t>
      </w:r>
      <w:r w:rsidR="00F67843">
        <w:rPr>
          <w:bCs/>
          <w:lang w:val="en-US"/>
        </w:rPr>
        <w:t xml:space="preserve"> a significant opportunity for </w:t>
      </w:r>
      <w:r w:rsidR="003116EF">
        <w:rPr>
          <w:bCs/>
          <w:lang w:val="en-US"/>
        </w:rPr>
        <w:t>business</w:t>
      </w:r>
      <w:r w:rsidR="008138E8">
        <w:rPr>
          <w:bCs/>
          <w:lang w:val="en-US"/>
        </w:rPr>
        <w:t>es</w:t>
      </w:r>
      <w:r w:rsidR="003116EF">
        <w:rPr>
          <w:bCs/>
          <w:lang w:val="en-US"/>
        </w:rPr>
        <w:t xml:space="preserve"> to refresh</w:t>
      </w:r>
      <w:r w:rsidR="008138E8">
        <w:rPr>
          <w:bCs/>
          <w:lang w:val="en-US"/>
        </w:rPr>
        <w:t xml:space="preserve"> and improve</w:t>
      </w:r>
      <w:r w:rsidR="003116EF">
        <w:rPr>
          <w:bCs/>
          <w:lang w:val="en-US"/>
        </w:rPr>
        <w:t xml:space="preserve"> their </w:t>
      </w:r>
      <w:r w:rsidR="008138E8">
        <w:rPr>
          <w:bCs/>
          <w:lang w:val="en-US"/>
        </w:rPr>
        <w:t>communications networks</w:t>
      </w:r>
      <w:r w:rsidR="003116EF">
        <w:rPr>
          <w:bCs/>
          <w:lang w:val="en-US"/>
        </w:rPr>
        <w:t xml:space="preserve"> </w:t>
      </w:r>
      <w:r w:rsidR="00A76193">
        <w:rPr>
          <w:bCs/>
          <w:lang w:val="en-US"/>
        </w:rPr>
        <w:t>by</w:t>
      </w:r>
      <w:r w:rsidR="003116EF">
        <w:rPr>
          <w:bCs/>
          <w:lang w:val="en-US"/>
        </w:rPr>
        <w:t xml:space="preserve"> switching to Sennheiser’s newest, </w:t>
      </w:r>
      <w:r>
        <w:rPr>
          <w:bCs/>
          <w:lang w:val="en-US"/>
        </w:rPr>
        <w:t>cutting-edge</w:t>
      </w:r>
      <w:r w:rsidR="003116EF">
        <w:rPr>
          <w:bCs/>
          <w:lang w:val="en-US"/>
        </w:rPr>
        <w:t xml:space="preserve"> headsets—receiving one such unit at no cost in the process</w:t>
      </w:r>
      <w:r w:rsidR="0013355D" w:rsidRPr="0013355D">
        <w:rPr>
          <w:bCs/>
          <w:lang w:val="en-US"/>
        </w:rPr>
        <w:t xml:space="preserve">. The </w:t>
      </w:r>
      <w:r w:rsidR="0013355D">
        <w:rPr>
          <w:bCs/>
          <w:lang w:val="en-US"/>
        </w:rPr>
        <w:t>Trade In</w:t>
      </w:r>
      <w:r w:rsidR="00F67843">
        <w:rPr>
          <w:bCs/>
          <w:lang w:val="en-US"/>
        </w:rPr>
        <w:t xml:space="preserve"> &amp;</w:t>
      </w:r>
      <w:r w:rsidR="0013355D">
        <w:rPr>
          <w:bCs/>
          <w:lang w:val="en-US"/>
        </w:rPr>
        <w:t xml:space="preserve"> Trade Up </w:t>
      </w:r>
      <w:r w:rsidR="00590AB8" w:rsidRPr="0013355D">
        <w:rPr>
          <w:bCs/>
          <w:lang w:val="en-US"/>
        </w:rPr>
        <w:t>program run</w:t>
      </w:r>
      <w:r w:rsidR="003116EF">
        <w:rPr>
          <w:bCs/>
          <w:lang w:val="en-US"/>
        </w:rPr>
        <w:t>s</w:t>
      </w:r>
      <w:r w:rsidR="00590AB8" w:rsidRPr="0013355D">
        <w:rPr>
          <w:bCs/>
          <w:lang w:val="en-US"/>
        </w:rPr>
        <w:t xml:space="preserve"> from now until December 31, 2018</w:t>
      </w:r>
      <w:r w:rsidR="0013355D">
        <w:rPr>
          <w:bCs/>
          <w:lang w:val="en-US"/>
        </w:rPr>
        <w:t>.</w:t>
      </w:r>
    </w:p>
    <w:p w14:paraId="539F2525" w14:textId="1B60DAC7" w:rsidR="00D04285" w:rsidRDefault="00D04285" w:rsidP="00590AB8">
      <w:pPr>
        <w:rPr>
          <w:bCs/>
          <w:lang w:val="en-US"/>
        </w:rPr>
      </w:pPr>
    </w:p>
    <w:p w14:paraId="4E050C98" w14:textId="5950ACFC" w:rsidR="0013355D" w:rsidRDefault="00D04285" w:rsidP="00590AB8">
      <w:pPr>
        <w:rPr>
          <w:bCs/>
          <w:lang w:val="en-US"/>
        </w:rPr>
      </w:pPr>
      <w:r>
        <w:rPr>
          <w:bCs/>
          <w:lang w:val="en-US"/>
        </w:rPr>
        <w:t xml:space="preserve">“The Sennheiser SDW 5000 </w:t>
      </w:r>
      <w:r w:rsidR="008138E8">
        <w:rPr>
          <w:bCs/>
          <w:lang w:val="en-US"/>
        </w:rPr>
        <w:t>headset is</w:t>
      </w:r>
      <w:r>
        <w:rPr>
          <w:bCs/>
          <w:lang w:val="en-US"/>
        </w:rPr>
        <w:t xml:space="preserve"> not just a DECT product,” </w:t>
      </w:r>
      <w:r w:rsidR="001900FA" w:rsidRPr="00BD5D66">
        <w:rPr>
          <w:bCs/>
          <w:lang w:val="en-US"/>
        </w:rPr>
        <w:t>Seliokas</w:t>
      </w:r>
      <w:r w:rsidR="001900FA">
        <w:rPr>
          <w:bCs/>
          <w:lang w:val="en-US"/>
        </w:rPr>
        <w:t xml:space="preserve"> added. </w:t>
      </w:r>
      <w:r>
        <w:rPr>
          <w:bCs/>
          <w:lang w:val="en-US"/>
        </w:rPr>
        <w:t xml:space="preserve">“The device </w:t>
      </w:r>
      <w:r w:rsidR="00A76193">
        <w:rPr>
          <w:bCs/>
          <w:lang w:val="en-US"/>
        </w:rPr>
        <w:t>has been engineered</w:t>
      </w:r>
      <w:r>
        <w:rPr>
          <w:bCs/>
          <w:lang w:val="en-US"/>
        </w:rPr>
        <w:t xml:space="preserve"> as </w:t>
      </w:r>
      <w:r w:rsidR="00735A13">
        <w:rPr>
          <w:bCs/>
          <w:lang w:val="en-US"/>
        </w:rPr>
        <w:t xml:space="preserve">a </w:t>
      </w:r>
      <w:r>
        <w:rPr>
          <w:bCs/>
          <w:lang w:val="en-US"/>
        </w:rPr>
        <w:t xml:space="preserve">communications hub to </w:t>
      </w:r>
      <w:r w:rsidR="00A76193">
        <w:rPr>
          <w:bCs/>
          <w:lang w:val="en-US"/>
        </w:rPr>
        <w:t>address</w:t>
      </w:r>
      <w:r>
        <w:rPr>
          <w:bCs/>
          <w:lang w:val="en-US"/>
        </w:rPr>
        <w:t xml:space="preserve"> the shifting </w:t>
      </w:r>
      <w:r w:rsidR="00A76193">
        <w:rPr>
          <w:bCs/>
          <w:lang w:val="en-US"/>
        </w:rPr>
        <w:t xml:space="preserve">variables </w:t>
      </w:r>
      <w:r>
        <w:rPr>
          <w:bCs/>
          <w:lang w:val="en-US"/>
        </w:rPr>
        <w:t xml:space="preserve">of </w:t>
      </w:r>
      <w:r w:rsidR="00644517">
        <w:rPr>
          <w:bCs/>
          <w:lang w:val="en-US"/>
        </w:rPr>
        <w:t>the contemporary</w:t>
      </w:r>
      <w:r>
        <w:rPr>
          <w:bCs/>
          <w:lang w:val="en-US"/>
        </w:rPr>
        <w:t xml:space="preserve"> workforce. This is an especially poignant feature since most users—especially tech</w:t>
      </w:r>
      <w:r w:rsidR="00A76193">
        <w:rPr>
          <w:bCs/>
          <w:lang w:val="en-US"/>
        </w:rPr>
        <w:t>-</w:t>
      </w:r>
      <w:r>
        <w:rPr>
          <w:bCs/>
          <w:lang w:val="en-US"/>
        </w:rPr>
        <w:t xml:space="preserve">savvy Millennials </w:t>
      </w:r>
      <w:r w:rsidR="00A76193">
        <w:rPr>
          <w:bCs/>
          <w:lang w:val="en-US"/>
        </w:rPr>
        <w:t>now entering</w:t>
      </w:r>
      <w:r>
        <w:rPr>
          <w:bCs/>
          <w:lang w:val="en-US"/>
        </w:rPr>
        <w:t xml:space="preserve"> the </w:t>
      </w:r>
      <w:r w:rsidR="008138E8">
        <w:rPr>
          <w:bCs/>
          <w:lang w:val="en-US"/>
        </w:rPr>
        <w:t>marketplace</w:t>
      </w:r>
      <w:r>
        <w:rPr>
          <w:bCs/>
          <w:lang w:val="en-US"/>
        </w:rPr>
        <w:t>—use different devices over the course of the</w:t>
      </w:r>
      <w:r w:rsidR="00CF0772">
        <w:rPr>
          <w:bCs/>
          <w:lang w:val="en-US"/>
        </w:rPr>
        <w:t xml:space="preserve"> day</w:t>
      </w:r>
      <w:r>
        <w:rPr>
          <w:bCs/>
          <w:lang w:val="en-US"/>
        </w:rPr>
        <w:t>.</w:t>
      </w:r>
      <w:r w:rsidR="00CF0772">
        <w:rPr>
          <w:bCs/>
          <w:lang w:val="en-US"/>
        </w:rPr>
        <w:t>”</w:t>
      </w:r>
    </w:p>
    <w:p w14:paraId="185AFF48" w14:textId="77777777" w:rsidR="00A76193" w:rsidRPr="00A76193" w:rsidRDefault="00A76193" w:rsidP="00590AB8">
      <w:pPr>
        <w:rPr>
          <w:bCs/>
          <w:lang w:val="en-US"/>
        </w:rPr>
      </w:pPr>
    </w:p>
    <w:p w14:paraId="256E89C1" w14:textId="181C6240" w:rsidR="0013355D" w:rsidRDefault="0013355D" w:rsidP="0013355D">
      <w:pPr>
        <w:pStyle w:val="About"/>
        <w:spacing w:line="360" w:lineRule="auto"/>
        <w:rPr>
          <w:bCs/>
          <w:lang w:val="en-US"/>
        </w:rPr>
      </w:pPr>
      <w:r>
        <w:rPr>
          <w:bCs/>
          <w:lang w:val="en-US"/>
        </w:rPr>
        <w:t xml:space="preserve">Sennheiser’s </w:t>
      </w:r>
      <w:r w:rsidRPr="00C55DF1">
        <w:rPr>
          <w:bCs/>
          <w:lang w:val="en-US"/>
        </w:rPr>
        <w:t>SDW 50</w:t>
      </w:r>
      <w:r>
        <w:rPr>
          <w:bCs/>
          <w:lang w:val="en-US"/>
        </w:rPr>
        <w:t xml:space="preserve">15 and 5016 </w:t>
      </w:r>
      <w:r w:rsidRPr="00C55DF1">
        <w:rPr>
          <w:bCs/>
          <w:lang w:val="en-US"/>
        </w:rPr>
        <w:t>headset</w:t>
      </w:r>
      <w:r>
        <w:rPr>
          <w:bCs/>
          <w:lang w:val="en-US"/>
        </w:rPr>
        <w:t>s are part of the new SDW 5000 Series</w:t>
      </w:r>
      <w:r w:rsidRPr="00C55DF1">
        <w:rPr>
          <w:bCs/>
          <w:lang w:val="en-US"/>
        </w:rPr>
        <w:t xml:space="preserve"> for collaborative</w:t>
      </w:r>
      <w:r>
        <w:rPr>
          <w:bCs/>
          <w:lang w:val="en-US"/>
        </w:rPr>
        <w:t>, open</w:t>
      </w:r>
      <w:r w:rsidRPr="00C55DF1">
        <w:rPr>
          <w:bCs/>
          <w:lang w:val="en-US"/>
        </w:rPr>
        <w:t xml:space="preserve"> works</w:t>
      </w:r>
      <w:r>
        <w:rPr>
          <w:bCs/>
          <w:lang w:val="en-US"/>
        </w:rPr>
        <w:t xml:space="preserve">paces. </w:t>
      </w:r>
      <w:bookmarkStart w:id="0" w:name="_Hlk514755394"/>
      <w:r w:rsidR="00D04285">
        <w:rPr>
          <w:bCs/>
          <w:lang w:val="en-US"/>
        </w:rPr>
        <w:t>In addition to t</w:t>
      </w:r>
      <w:r>
        <w:rPr>
          <w:bCs/>
          <w:lang w:val="en-US"/>
        </w:rPr>
        <w:t>he SDW 5015 and SDW 5016</w:t>
      </w:r>
      <w:r w:rsidR="00A76193">
        <w:rPr>
          <w:bCs/>
          <w:lang w:val="en-US"/>
        </w:rPr>
        <w:t>’s</w:t>
      </w:r>
      <w:r>
        <w:rPr>
          <w:bCs/>
          <w:lang w:val="en-US"/>
        </w:rPr>
        <w:t xml:space="preserve"> </w:t>
      </w:r>
      <w:r w:rsidR="00D04285">
        <w:rPr>
          <w:bCs/>
          <w:lang w:val="en-US"/>
        </w:rPr>
        <w:t>connectivity options</w:t>
      </w:r>
      <w:r w:rsidR="0094010B">
        <w:rPr>
          <w:bCs/>
          <w:lang w:val="en-US"/>
        </w:rPr>
        <w:t xml:space="preserve"> and superior sound quality</w:t>
      </w:r>
      <w:r w:rsidR="00D04285">
        <w:rPr>
          <w:bCs/>
          <w:lang w:val="en-US"/>
        </w:rPr>
        <w:t>,</w:t>
      </w:r>
      <w:r>
        <w:rPr>
          <w:bCs/>
          <w:lang w:val="en-US"/>
        </w:rPr>
        <w:t xml:space="preserve"> </w:t>
      </w:r>
      <w:r w:rsidR="00D04285">
        <w:rPr>
          <w:bCs/>
          <w:lang w:val="en-US"/>
        </w:rPr>
        <w:t xml:space="preserve">the headset </w:t>
      </w:r>
      <w:r w:rsidR="005E1E47">
        <w:rPr>
          <w:bCs/>
          <w:lang w:val="en-US"/>
        </w:rPr>
        <w:t>boasts</w:t>
      </w:r>
      <w:r w:rsidR="00D04285">
        <w:rPr>
          <w:bCs/>
          <w:lang w:val="en-US"/>
        </w:rPr>
        <w:t xml:space="preserve"> industry-leading security encryption that defies hackers. </w:t>
      </w:r>
      <w:r>
        <w:rPr>
          <w:bCs/>
          <w:lang w:val="en-US"/>
        </w:rPr>
        <w:t xml:space="preserve"> And the </w:t>
      </w:r>
      <w:r w:rsidR="00CF0772">
        <w:rPr>
          <w:bCs/>
          <w:lang w:val="en-US"/>
        </w:rPr>
        <w:t>series’</w:t>
      </w:r>
      <w:r>
        <w:rPr>
          <w:bCs/>
          <w:lang w:val="en-US"/>
        </w:rPr>
        <w:t xml:space="preserve"> three wearing styles (headband, over-ear hook, or neck band) </w:t>
      </w:r>
      <w:r w:rsidR="00644517">
        <w:rPr>
          <w:bCs/>
          <w:lang w:val="en-US"/>
        </w:rPr>
        <w:t xml:space="preserve">increase </w:t>
      </w:r>
      <w:r>
        <w:rPr>
          <w:bCs/>
          <w:lang w:val="en-US"/>
        </w:rPr>
        <w:t>the</w:t>
      </w:r>
      <w:r w:rsidR="00F67843">
        <w:rPr>
          <w:bCs/>
          <w:lang w:val="en-US"/>
        </w:rPr>
        <w:t xml:space="preserve"> wide-based appeal and</w:t>
      </w:r>
      <w:r>
        <w:rPr>
          <w:bCs/>
          <w:lang w:val="en-US"/>
        </w:rPr>
        <w:t xml:space="preserve"> </w:t>
      </w:r>
      <w:r w:rsidR="003116EF">
        <w:rPr>
          <w:bCs/>
          <w:lang w:val="en-US"/>
        </w:rPr>
        <w:t xml:space="preserve">all-day usability </w:t>
      </w:r>
      <w:r>
        <w:rPr>
          <w:bCs/>
          <w:lang w:val="en-US"/>
        </w:rPr>
        <w:t xml:space="preserve">of the </w:t>
      </w:r>
      <w:r w:rsidR="0094010B">
        <w:rPr>
          <w:bCs/>
          <w:lang w:val="en-US"/>
        </w:rPr>
        <w:t>product</w:t>
      </w:r>
      <w:r>
        <w:rPr>
          <w:bCs/>
          <w:lang w:val="en-US"/>
        </w:rPr>
        <w:t>.</w:t>
      </w:r>
    </w:p>
    <w:bookmarkEnd w:id="0"/>
    <w:p w14:paraId="172F7EB8" w14:textId="08DBEC8D" w:rsidR="00590AB8" w:rsidRDefault="00590AB8" w:rsidP="00590AB8">
      <w:pPr>
        <w:pStyle w:val="About"/>
        <w:spacing w:line="360" w:lineRule="auto"/>
        <w:rPr>
          <w:bCs/>
          <w:lang w:val="en-US"/>
        </w:rPr>
      </w:pPr>
    </w:p>
    <w:tbl>
      <w:tblPr>
        <w:tblStyle w:val="Tabellenraster"/>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780"/>
        <w:gridCol w:w="5880"/>
      </w:tblGrid>
      <w:tr w:rsidR="00590AB8" w14:paraId="5C925690" w14:textId="77777777" w:rsidTr="00791E60">
        <w:tc>
          <w:tcPr>
            <w:tcW w:w="3780" w:type="dxa"/>
          </w:tcPr>
          <w:p w14:paraId="42104EDB" w14:textId="77777777" w:rsidR="00590AB8" w:rsidRDefault="00590AB8" w:rsidP="00791E60">
            <w:pPr>
              <w:ind w:right="-1343"/>
            </w:pPr>
            <w:r>
              <w:rPr>
                <w:noProof/>
                <w:lang w:val="de-DE" w:eastAsia="de-DE"/>
              </w:rPr>
              <w:drawing>
                <wp:inline distT="0" distB="0" distL="0" distR="0" wp14:anchorId="2ACC123B" wp14:editId="78F5CD8F">
                  <wp:extent cx="2175114" cy="13903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SDW 50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3152" cy="1568044"/>
                          </a:xfrm>
                          <a:prstGeom prst="rect">
                            <a:avLst/>
                          </a:prstGeom>
                        </pic:spPr>
                      </pic:pic>
                    </a:graphicData>
                  </a:graphic>
                </wp:inline>
              </w:drawing>
            </w:r>
          </w:p>
        </w:tc>
        <w:tc>
          <w:tcPr>
            <w:tcW w:w="5880" w:type="dxa"/>
          </w:tcPr>
          <w:p w14:paraId="06AE0213" w14:textId="13F202DA" w:rsidR="00590AB8" w:rsidRDefault="00D04285" w:rsidP="00791E60">
            <w:pPr>
              <w:pStyle w:val="Beschriftung"/>
              <w:ind w:left="361" w:right="1466"/>
            </w:pPr>
            <w:r>
              <w:t xml:space="preserve">Modern businesses need to acknowledge the urgency of quality audio as collaborative spaces </w:t>
            </w:r>
            <w:r w:rsidR="00A76193">
              <w:t>become</w:t>
            </w:r>
            <w:r>
              <w:t xml:space="preserve"> more sophisticated. </w:t>
            </w:r>
            <w:r w:rsidR="00590AB8">
              <w:t>Sennheiser’s SDW 50</w:t>
            </w:r>
            <w:r w:rsidR="00513CE0">
              <w:t xml:space="preserve">15 and SDW 5016 </w:t>
            </w:r>
            <w:r w:rsidR="00F67843">
              <w:t>headsets</w:t>
            </w:r>
            <w:r w:rsidR="00513CE0">
              <w:t xml:space="preserve"> deliver</w:t>
            </w:r>
            <w:r w:rsidR="00590AB8">
              <w:t xml:space="preserve"> advanced security, Super Wideband sound, </w:t>
            </w:r>
            <w:r w:rsidR="00513CE0">
              <w:t xml:space="preserve">and </w:t>
            </w:r>
            <w:r w:rsidR="003116EF">
              <w:t>enhanced connectivity</w:t>
            </w:r>
            <w:r w:rsidR="00513CE0">
              <w:t xml:space="preserve"> </w:t>
            </w:r>
            <w:r w:rsidR="00D57806">
              <w:t>with</w:t>
            </w:r>
            <w:r w:rsidR="00513CE0">
              <w:t xml:space="preserve"> mobile phones, desk phones, PCs</w:t>
            </w:r>
            <w:r w:rsidR="00D57806">
              <w:t>,</w:t>
            </w:r>
            <w:r w:rsidR="00513CE0">
              <w:t xml:space="preserve"> and other devices</w:t>
            </w:r>
            <w:r w:rsidR="00590AB8">
              <w:t>.</w:t>
            </w:r>
            <w:r w:rsidR="003116EF">
              <w:t xml:space="preserve"> </w:t>
            </w:r>
          </w:p>
        </w:tc>
      </w:tr>
    </w:tbl>
    <w:p w14:paraId="354D1E32" w14:textId="77777777" w:rsidR="003116EF" w:rsidRPr="00513CE0" w:rsidRDefault="003116EF" w:rsidP="003116EF">
      <w:pPr>
        <w:rPr>
          <w:b/>
          <w:bCs/>
          <w:lang w:val="en-US"/>
        </w:rPr>
      </w:pPr>
    </w:p>
    <w:p w14:paraId="2F5F608E" w14:textId="68CA7168" w:rsidR="00735A13" w:rsidRPr="00735A13" w:rsidRDefault="003116EF" w:rsidP="00735A13">
      <w:pPr>
        <w:spacing w:after="120" w:line="240" w:lineRule="auto"/>
        <w:rPr>
          <w:bCs/>
          <w:lang w:val="en-US"/>
        </w:rPr>
      </w:pPr>
      <w:r w:rsidRPr="0013355D">
        <w:rPr>
          <w:b/>
          <w:bCs/>
          <w:lang w:val="en-US"/>
        </w:rPr>
        <w:t xml:space="preserve">The Trade-in </w:t>
      </w:r>
      <w:r w:rsidR="00F67843">
        <w:rPr>
          <w:b/>
          <w:bCs/>
          <w:lang w:val="en-US"/>
        </w:rPr>
        <w:t xml:space="preserve">&amp; </w:t>
      </w:r>
      <w:r w:rsidRPr="0013355D">
        <w:rPr>
          <w:b/>
          <w:bCs/>
          <w:lang w:val="en-US"/>
        </w:rPr>
        <w:t>Trade Up program parameters are as follows</w:t>
      </w:r>
      <w:r w:rsidR="00E70873">
        <w:rPr>
          <w:bCs/>
          <w:lang w:val="en-US"/>
        </w:rPr>
        <w:t>:</w:t>
      </w:r>
    </w:p>
    <w:p w14:paraId="1BF101DA" w14:textId="13FD5772" w:rsidR="00735A13" w:rsidRPr="00735A13" w:rsidRDefault="00735A13" w:rsidP="00735A13">
      <w:pPr>
        <w:pStyle w:val="About"/>
        <w:spacing w:after="120"/>
        <w:ind w:left="360"/>
        <w:rPr>
          <w:bCs/>
          <w:lang w:val="en-US"/>
        </w:rPr>
      </w:pPr>
      <w:r>
        <w:rPr>
          <w:bCs/>
          <w:lang w:val="en-US"/>
        </w:rPr>
        <w:t>Sennheiser business customers can</w:t>
      </w:r>
      <w:r w:rsidRPr="00735A13">
        <w:rPr>
          <w:bCs/>
          <w:lang w:val="en-US"/>
        </w:rPr>
        <w:t xml:space="preserve"> </w:t>
      </w:r>
      <w:r>
        <w:rPr>
          <w:bCs/>
          <w:lang w:val="en-US"/>
        </w:rPr>
        <w:t>t</w:t>
      </w:r>
      <w:r w:rsidRPr="00735A13">
        <w:rPr>
          <w:bCs/>
          <w:lang w:val="en-US"/>
        </w:rPr>
        <w:t xml:space="preserve">rade-in Plantronics and/or Jabra DECT and corded headsets for </w:t>
      </w:r>
      <w:r w:rsidR="00E70873">
        <w:rPr>
          <w:bCs/>
          <w:lang w:val="en-US"/>
        </w:rPr>
        <w:t>a</w:t>
      </w:r>
      <w:r w:rsidRPr="00735A13">
        <w:rPr>
          <w:bCs/>
          <w:lang w:val="en-US"/>
        </w:rPr>
        <w:t xml:space="preserve"> </w:t>
      </w:r>
      <w:r>
        <w:rPr>
          <w:bCs/>
          <w:lang w:val="en-US"/>
        </w:rPr>
        <w:t>new</w:t>
      </w:r>
      <w:r w:rsidRPr="00735A13">
        <w:rPr>
          <w:bCs/>
          <w:lang w:val="en-US"/>
        </w:rPr>
        <w:t xml:space="preserve"> Sennheiser SDW 5000 headset</w:t>
      </w:r>
      <w:r>
        <w:rPr>
          <w:bCs/>
          <w:lang w:val="en-US"/>
        </w:rPr>
        <w:t xml:space="preserve">. Or, existing Sennheiser customers, can </w:t>
      </w:r>
      <w:r w:rsidRPr="00735A13">
        <w:rPr>
          <w:bCs/>
          <w:lang w:val="en-US"/>
        </w:rPr>
        <w:t>trade</w:t>
      </w:r>
      <w:r>
        <w:rPr>
          <w:bCs/>
          <w:lang w:val="en-US"/>
        </w:rPr>
        <w:t>-</w:t>
      </w:r>
      <w:r w:rsidRPr="00735A13">
        <w:rPr>
          <w:bCs/>
          <w:lang w:val="en-US"/>
        </w:rPr>
        <w:t xml:space="preserve">up </w:t>
      </w:r>
      <w:r>
        <w:rPr>
          <w:bCs/>
          <w:lang w:val="en-US"/>
        </w:rPr>
        <w:t xml:space="preserve">their legacy Sennheiser headsets </w:t>
      </w:r>
      <w:r w:rsidRPr="00735A13">
        <w:rPr>
          <w:bCs/>
          <w:lang w:val="en-US"/>
        </w:rPr>
        <w:t xml:space="preserve">to the </w:t>
      </w:r>
      <w:r>
        <w:rPr>
          <w:bCs/>
          <w:lang w:val="en-US"/>
        </w:rPr>
        <w:t>new</w:t>
      </w:r>
      <w:r w:rsidRPr="00735A13">
        <w:rPr>
          <w:bCs/>
          <w:lang w:val="en-US"/>
        </w:rPr>
        <w:t xml:space="preserve"> SDW 5000</w:t>
      </w:r>
      <w:r w:rsidR="00E70873">
        <w:rPr>
          <w:bCs/>
          <w:lang w:val="en-US"/>
        </w:rPr>
        <w:t>, along with purchases.</w:t>
      </w:r>
    </w:p>
    <w:p w14:paraId="19A8B36D" w14:textId="62C4D831" w:rsidR="00735A13" w:rsidRDefault="00735A13" w:rsidP="00735A13">
      <w:pPr>
        <w:pStyle w:val="About"/>
        <w:spacing w:after="120"/>
        <w:ind w:left="360"/>
        <w:rPr>
          <w:bCs/>
          <w:lang w:val="en-US"/>
        </w:rPr>
      </w:pPr>
      <w:r w:rsidRPr="00735A13">
        <w:rPr>
          <w:bCs/>
          <w:lang w:val="en-US"/>
        </w:rPr>
        <w:t>Trade-in</w:t>
      </w:r>
      <w:r w:rsidR="00265865">
        <w:rPr>
          <w:bCs/>
          <w:lang w:val="en-US"/>
        </w:rPr>
        <w:t xml:space="preserve"> options</w:t>
      </w:r>
      <w:r>
        <w:rPr>
          <w:bCs/>
          <w:lang w:val="en-US"/>
        </w:rPr>
        <w:t xml:space="preserve">:  </w:t>
      </w:r>
    </w:p>
    <w:p w14:paraId="582F5F24" w14:textId="749029A0" w:rsidR="00735A13" w:rsidRDefault="00735A13" w:rsidP="00735A13">
      <w:pPr>
        <w:pStyle w:val="About"/>
        <w:spacing w:after="120"/>
        <w:ind w:left="360"/>
        <w:rPr>
          <w:bCs/>
          <w:lang w:val="en-US"/>
        </w:rPr>
      </w:pPr>
      <w:r>
        <w:rPr>
          <w:bCs/>
          <w:lang w:val="en-US"/>
        </w:rPr>
        <w:t xml:space="preserve">- Business customers can trade </w:t>
      </w:r>
      <w:r w:rsidRPr="00735A13">
        <w:rPr>
          <w:bCs/>
          <w:lang w:val="en-US"/>
        </w:rPr>
        <w:t xml:space="preserve">in </w:t>
      </w:r>
      <w:r>
        <w:rPr>
          <w:bCs/>
          <w:lang w:val="en-US"/>
        </w:rPr>
        <w:t>five</w:t>
      </w:r>
      <w:r w:rsidRPr="00735A13">
        <w:rPr>
          <w:bCs/>
          <w:lang w:val="en-US"/>
        </w:rPr>
        <w:t xml:space="preserve"> units of competitive wired and/or wireless headsets (Plantronics and/or Jabra) and receive </w:t>
      </w:r>
      <w:r>
        <w:rPr>
          <w:bCs/>
          <w:lang w:val="en-US"/>
        </w:rPr>
        <w:t xml:space="preserve">one </w:t>
      </w:r>
      <w:r w:rsidR="00265865">
        <w:rPr>
          <w:bCs/>
          <w:lang w:val="en-US"/>
        </w:rPr>
        <w:t>new</w:t>
      </w:r>
      <w:r w:rsidR="00265865" w:rsidRPr="00735A13">
        <w:rPr>
          <w:bCs/>
          <w:lang w:val="en-US"/>
        </w:rPr>
        <w:t xml:space="preserve"> </w:t>
      </w:r>
      <w:r w:rsidRPr="00735A13">
        <w:rPr>
          <w:bCs/>
          <w:lang w:val="en-US"/>
        </w:rPr>
        <w:t>SDW 5015</w:t>
      </w:r>
      <w:r>
        <w:rPr>
          <w:bCs/>
          <w:lang w:val="en-US"/>
        </w:rPr>
        <w:t xml:space="preserve"> headset at no cost, with the</w:t>
      </w:r>
      <w:r w:rsidRPr="00735A13">
        <w:rPr>
          <w:bCs/>
          <w:lang w:val="en-US"/>
        </w:rPr>
        <w:t xml:space="preserve"> purchase </w:t>
      </w:r>
      <w:r>
        <w:rPr>
          <w:bCs/>
          <w:lang w:val="en-US"/>
        </w:rPr>
        <w:t>of five</w:t>
      </w:r>
      <w:r w:rsidRPr="00735A13">
        <w:rPr>
          <w:bCs/>
          <w:lang w:val="en-US"/>
        </w:rPr>
        <w:t xml:space="preserve"> units of Sennheiser SDW 5015 headsets. </w:t>
      </w:r>
    </w:p>
    <w:p w14:paraId="07E0C843" w14:textId="779AD2A4" w:rsidR="00735A13" w:rsidRPr="00735A13" w:rsidRDefault="00265865" w:rsidP="00735A13">
      <w:pPr>
        <w:pStyle w:val="About"/>
        <w:spacing w:after="120"/>
        <w:ind w:left="360"/>
        <w:rPr>
          <w:bCs/>
          <w:lang w:val="en-US"/>
        </w:rPr>
      </w:pPr>
      <w:r>
        <w:rPr>
          <w:bCs/>
          <w:lang w:val="en-US"/>
        </w:rPr>
        <w:t>-</w:t>
      </w:r>
      <w:r w:rsidR="00735A13" w:rsidRPr="00735A13">
        <w:rPr>
          <w:bCs/>
          <w:lang w:val="en-US"/>
        </w:rPr>
        <w:t xml:space="preserve">  </w:t>
      </w:r>
      <w:r w:rsidR="00735A13">
        <w:rPr>
          <w:bCs/>
          <w:lang w:val="en-US"/>
        </w:rPr>
        <w:t xml:space="preserve">Business customers can trade </w:t>
      </w:r>
      <w:r w:rsidR="00735A13" w:rsidRPr="00735A13">
        <w:rPr>
          <w:bCs/>
          <w:lang w:val="en-US"/>
        </w:rPr>
        <w:t xml:space="preserve">in </w:t>
      </w:r>
      <w:r w:rsidR="00735A13">
        <w:rPr>
          <w:bCs/>
          <w:lang w:val="en-US"/>
        </w:rPr>
        <w:t>six</w:t>
      </w:r>
      <w:r w:rsidR="00735A13" w:rsidRPr="00735A13">
        <w:rPr>
          <w:bCs/>
          <w:lang w:val="en-US"/>
        </w:rPr>
        <w:t xml:space="preserve"> units of competitive wired and/or wireless headsets (Plantronics and/or Jabra) and receive </w:t>
      </w:r>
      <w:r w:rsidR="00735A13">
        <w:rPr>
          <w:bCs/>
          <w:lang w:val="en-US"/>
        </w:rPr>
        <w:t>one</w:t>
      </w:r>
      <w:r w:rsidR="00735A13" w:rsidRPr="00735A13">
        <w:rPr>
          <w:bCs/>
          <w:lang w:val="en-US"/>
        </w:rPr>
        <w:t xml:space="preserve"> </w:t>
      </w:r>
      <w:r>
        <w:rPr>
          <w:bCs/>
          <w:lang w:val="en-US"/>
        </w:rPr>
        <w:t>new</w:t>
      </w:r>
      <w:r w:rsidRPr="00735A13">
        <w:rPr>
          <w:bCs/>
          <w:lang w:val="en-US"/>
        </w:rPr>
        <w:t xml:space="preserve"> </w:t>
      </w:r>
      <w:r w:rsidR="00735A13" w:rsidRPr="00735A13">
        <w:rPr>
          <w:bCs/>
          <w:lang w:val="en-US"/>
        </w:rPr>
        <w:t>SDW 5016</w:t>
      </w:r>
      <w:r w:rsidR="00735A13">
        <w:rPr>
          <w:bCs/>
          <w:lang w:val="en-US"/>
        </w:rPr>
        <w:t xml:space="preserve"> headset at no cost</w:t>
      </w:r>
      <w:r w:rsidR="00735A13" w:rsidRPr="00735A13">
        <w:rPr>
          <w:bCs/>
          <w:lang w:val="en-US"/>
        </w:rPr>
        <w:t xml:space="preserve"> </w:t>
      </w:r>
      <w:r w:rsidR="00735A13">
        <w:rPr>
          <w:bCs/>
          <w:lang w:val="en-US"/>
        </w:rPr>
        <w:t>with the</w:t>
      </w:r>
      <w:r w:rsidR="00735A13" w:rsidRPr="00735A13">
        <w:rPr>
          <w:bCs/>
          <w:lang w:val="en-US"/>
        </w:rPr>
        <w:t xml:space="preserve"> purchase </w:t>
      </w:r>
      <w:r w:rsidR="00735A13">
        <w:rPr>
          <w:bCs/>
          <w:lang w:val="en-US"/>
        </w:rPr>
        <w:t>of six</w:t>
      </w:r>
      <w:r w:rsidR="00735A13" w:rsidRPr="00735A13">
        <w:rPr>
          <w:bCs/>
          <w:lang w:val="en-US"/>
        </w:rPr>
        <w:t xml:space="preserve"> units of Sennheiser SDW 5016 headsets.</w:t>
      </w:r>
    </w:p>
    <w:p w14:paraId="36EFF5DB" w14:textId="18A4008A" w:rsidR="000B6328" w:rsidRDefault="00735A13" w:rsidP="00735A13">
      <w:pPr>
        <w:pStyle w:val="About"/>
        <w:spacing w:after="120"/>
        <w:ind w:left="360"/>
        <w:rPr>
          <w:bCs/>
          <w:lang w:val="en-US"/>
        </w:rPr>
      </w:pPr>
      <w:r w:rsidRPr="00735A13">
        <w:rPr>
          <w:bCs/>
          <w:lang w:val="en-US"/>
        </w:rPr>
        <w:t>Trade-up</w:t>
      </w:r>
      <w:r w:rsidR="00265865">
        <w:rPr>
          <w:bCs/>
          <w:lang w:val="en-US"/>
        </w:rPr>
        <w:t xml:space="preserve"> options</w:t>
      </w:r>
      <w:r w:rsidR="000B6328">
        <w:rPr>
          <w:bCs/>
          <w:lang w:val="en-US"/>
        </w:rPr>
        <w:t xml:space="preserve"> for existing Sennheiser business customers:</w:t>
      </w:r>
    </w:p>
    <w:p w14:paraId="0791E9F2" w14:textId="3B10306D" w:rsidR="000B6328" w:rsidRDefault="000B6328" w:rsidP="000B6328">
      <w:pPr>
        <w:pStyle w:val="About"/>
        <w:spacing w:after="120"/>
        <w:ind w:left="360"/>
        <w:rPr>
          <w:bCs/>
          <w:lang w:val="en-US"/>
        </w:rPr>
      </w:pPr>
      <w:r>
        <w:rPr>
          <w:bCs/>
          <w:lang w:val="en-US"/>
        </w:rPr>
        <w:t>-</w:t>
      </w:r>
      <w:r w:rsidRPr="00735A13">
        <w:rPr>
          <w:bCs/>
          <w:lang w:val="en-US"/>
        </w:rPr>
        <w:t xml:space="preserve"> </w:t>
      </w:r>
      <w:r w:rsidRPr="000B6328">
        <w:rPr>
          <w:bCs/>
          <w:lang w:val="en-US"/>
        </w:rPr>
        <w:t xml:space="preserve"> </w:t>
      </w:r>
      <w:r>
        <w:rPr>
          <w:bCs/>
          <w:lang w:val="en-US"/>
        </w:rPr>
        <w:t xml:space="preserve">Existing Sennheiser customers who purchase </w:t>
      </w:r>
      <w:r w:rsidRPr="000B6328">
        <w:rPr>
          <w:bCs/>
          <w:lang w:val="en-US"/>
        </w:rPr>
        <w:t xml:space="preserve">10 units of the </w:t>
      </w:r>
      <w:r>
        <w:rPr>
          <w:bCs/>
          <w:lang w:val="en-US"/>
        </w:rPr>
        <w:t>new</w:t>
      </w:r>
      <w:r w:rsidRPr="000B6328">
        <w:rPr>
          <w:bCs/>
          <w:lang w:val="en-US"/>
        </w:rPr>
        <w:t xml:space="preserve"> SDW 5015 and receive </w:t>
      </w:r>
      <w:r>
        <w:rPr>
          <w:bCs/>
          <w:lang w:val="en-US"/>
        </w:rPr>
        <w:t>one</w:t>
      </w:r>
      <w:r w:rsidRPr="000B6328">
        <w:rPr>
          <w:bCs/>
          <w:lang w:val="en-US"/>
        </w:rPr>
        <w:t xml:space="preserve"> SDW 5015 headset</w:t>
      </w:r>
      <w:r>
        <w:rPr>
          <w:bCs/>
          <w:lang w:val="en-US"/>
        </w:rPr>
        <w:t xml:space="preserve"> at no cost</w:t>
      </w:r>
      <w:r w:rsidRPr="000B6328">
        <w:rPr>
          <w:bCs/>
          <w:lang w:val="en-US"/>
        </w:rPr>
        <w:t xml:space="preserve">. Proof of prior purchase </w:t>
      </w:r>
      <w:r>
        <w:rPr>
          <w:bCs/>
          <w:lang w:val="en-US"/>
        </w:rPr>
        <w:t>of</w:t>
      </w:r>
      <w:r w:rsidRPr="000B6328">
        <w:rPr>
          <w:bCs/>
          <w:lang w:val="en-US"/>
        </w:rPr>
        <w:t xml:space="preserve"> </w:t>
      </w:r>
      <w:r>
        <w:rPr>
          <w:bCs/>
          <w:lang w:val="en-US"/>
        </w:rPr>
        <w:t xml:space="preserve">Sennheiser </w:t>
      </w:r>
      <w:r w:rsidRPr="000B6328">
        <w:rPr>
          <w:bCs/>
          <w:lang w:val="en-US"/>
        </w:rPr>
        <w:t xml:space="preserve">SD and/or D10 Series headsets is required. </w:t>
      </w:r>
    </w:p>
    <w:p w14:paraId="0596E21C" w14:textId="771E8762" w:rsidR="00735A13" w:rsidRDefault="000B6328" w:rsidP="000B6328">
      <w:pPr>
        <w:pStyle w:val="About"/>
        <w:spacing w:after="120"/>
        <w:ind w:left="360"/>
        <w:rPr>
          <w:bCs/>
          <w:lang w:val="en-US"/>
        </w:rPr>
      </w:pPr>
      <w:r w:rsidRPr="000B6328">
        <w:rPr>
          <w:bCs/>
          <w:lang w:val="en-US"/>
        </w:rPr>
        <w:lastRenderedPageBreak/>
        <w:t xml:space="preserve">–  </w:t>
      </w:r>
      <w:r>
        <w:rPr>
          <w:bCs/>
          <w:lang w:val="en-US"/>
        </w:rPr>
        <w:t xml:space="preserve">Existing Sennheiser customers who purchase </w:t>
      </w:r>
      <w:r w:rsidRPr="000B6328">
        <w:rPr>
          <w:bCs/>
          <w:lang w:val="en-US"/>
        </w:rPr>
        <w:t xml:space="preserve">11 units of the </w:t>
      </w:r>
      <w:r>
        <w:rPr>
          <w:bCs/>
          <w:lang w:val="en-US"/>
        </w:rPr>
        <w:t>new</w:t>
      </w:r>
      <w:r w:rsidRPr="000B6328">
        <w:rPr>
          <w:bCs/>
          <w:lang w:val="en-US"/>
        </w:rPr>
        <w:t xml:space="preserve"> SDW 5016 headsets receive </w:t>
      </w:r>
      <w:r>
        <w:rPr>
          <w:bCs/>
          <w:lang w:val="en-US"/>
        </w:rPr>
        <w:t xml:space="preserve">one </w:t>
      </w:r>
      <w:r w:rsidRPr="000B6328">
        <w:rPr>
          <w:bCs/>
          <w:lang w:val="en-US"/>
        </w:rPr>
        <w:t>SDW 5016 headset</w:t>
      </w:r>
      <w:r>
        <w:rPr>
          <w:bCs/>
          <w:lang w:val="en-US"/>
        </w:rPr>
        <w:t xml:space="preserve"> at no cost</w:t>
      </w:r>
      <w:r w:rsidRPr="000B6328">
        <w:rPr>
          <w:bCs/>
          <w:lang w:val="en-US"/>
        </w:rPr>
        <w:t xml:space="preserve">. Proof of prior purchase </w:t>
      </w:r>
      <w:r>
        <w:rPr>
          <w:bCs/>
          <w:lang w:val="en-US"/>
        </w:rPr>
        <w:t>of</w:t>
      </w:r>
      <w:r w:rsidRPr="000B6328">
        <w:rPr>
          <w:bCs/>
          <w:lang w:val="en-US"/>
        </w:rPr>
        <w:t xml:space="preserve"> </w:t>
      </w:r>
      <w:r>
        <w:rPr>
          <w:bCs/>
          <w:lang w:val="en-US"/>
        </w:rPr>
        <w:t xml:space="preserve">Sennheiser </w:t>
      </w:r>
      <w:r w:rsidRPr="000B6328">
        <w:rPr>
          <w:bCs/>
          <w:lang w:val="en-US"/>
        </w:rPr>
        <w:t>SD and/or D10 Series headsets is required.</w:t>
      </w:r>
    </w:p>
    <w:p w14:paraId="53B7B0A5" w14:textId="77777777" w:rsidR="00513CE0" w:rsidRDefault="00513CE0" w:rsidP="00513CE0">
      <w:pPr>
        <w:pStyle w:val="About"/>
        <w:spacing w:line="360" w:lineRule="auto"/>
        <w:rPr>
          <w:bCs/>
          <w:lang w:val="en-US"/>
        </w:rPr>
      </w:pPr>
    </w:p>
    <w:p w14:paraId="6C74FDA4" w14:textId="6BA09A90" w:rsidR="00BD5D66" w:rsidRDefault="00513CE0" w:rsidP="00513CE0">
      <w:pPr>
        <w:pStyle w:val="About"/>
        <w:spacing w:line="360" w:lineRule="auto"/>
        <w:rPr>
          <w:bCs/>
          <w:lang w:val="en-US"/>
        </w:rPr>
      </w:pPr>
      <w:r>
        <w:rPr>
          <w:bCs/>
          <w:lang w:val="en-US"/>
        </w:rPr>
        <w:t>“</w:t>
      </w:r>
      <w:r w:rsidR="00BD5D66">
        <w:rPr>
          <w:bCs/>
          <w:lang w:val="en-US"/>
        </w:rPr>
        <w:t xml:space="preserve">In </w:t>
      </w:r>
      <w:r w:rsidR="00A76193">
        <w:rPr>
          <w:bCs/>
          <w:lang w:val="en-US"/>
        </w:rPr>
        <w:t>an age</w:t>
      </w:r>
      <w:r w:rsidR="00BD5D66">
        <w:rPr>
          <w:bCs/>
          <w:lang w:val="en-US"/>
        </w:rPr>
        <w:t xml:space="preserve"> whe</w:t>
      </w:r>
      <w:r w:rsidR="00A76193">
        <w:rPr>
          <w:bCs/>
          <w:lang w:val="en-US"/>
        </w:rPr>
        <w:t>n</w:t>
      </w:r>
      <w:r w:rsidR="00BD5D66">
        <w:rPr>
          <w:bCs/>
          <w:lang w:val="en-US"/>
        </w:rPr>
        <w:t xml:space="preserve"> </w:t>
      </w:r>
      <w:r w:rsidR="00644517">
        <w:rPr>
          <w:bCs/>
          <w:lang w:val="en-US"/>
        </w:rPr>
        <w:t>collaborat</w:t>
      </w:r>
      <w:r w:rsidR="000B6328">
        <w:rPr>
          <w:bCs/>
          <w:lang w:val="en-US"/>
        </w:rPr>
        <w:t>ion</w:t>
      </w:r>
      <w:r w:rsidR="00644517">
        <w:rPr>
          <w:bCs/>
          <w:lang w:val="en-US"/>
        </w:rPr>
        <w:t xml:space="preserve"> is key, and </w:t>
      </w:r>
      <w:r w:rsidR="0094010B">
        <w:rPr>
          <w:bCs/>
          <w:lang w:val="en-US"/>
        </w:rPr>
        <w:t xml:space="preserve">commerce </w:t>
      </w:r>
      <w:r w:rsidR="00644517">
        <w:rPr>
          <w:bCs/>
          <w:lang w:val="en-US"/>
        </w:rPr>
        <w:t>is conducted over a multitude of</w:t>
      </w:r>
      <w:r w:rsidR="00BD5D66">
        <w:rPr>
          <w:bCs/>
          <w:lang w:val="en-US"/>
        </w:rPr>
        <w:t xml:space="preserve"> platforms, it’s time for </w:t>
      </w:r>
      <w:r w:rsidR="0094010B">
        <w:rPr>
          <w:bCs/>
          <w:lang w:val="en-US"/>
        </w:rPr>
        <w:t>businesses</w:t>
      </w:r>
      <w:r w:rsidR="00BD5D66">
        <w:rPr>
          <w:bCs/>
          <w:lang w:val="en-US"/>
        </w:rPr>
        <w:t xml:space="preserve"> to</w:t>
      </w:r>
      <w:r w:rsidR="00CF0772">
        <w:rPr>
          <w:bCs/>
          <w:lang w:val="en-US"/>
        </w:rPr>
        <w:t xml:space="preserve"> </w:t>
      </w:r>
      <w:r w:rsidR="00BD5D66">
        <w:rPr>
          <w:bCs/>
          <w:lang w:val="en-US"/>
        </w:rPr>
        <w:t>invest in</w:t>
      </w:r>
      <w:r w:rsidR="00644517">
        <w:rPr>
          <w:bCs/>
          <w:lang w:val="en-US"/>
        </w:rPr>
        <w:t xml:space="preserve"> more sophisticate</w:t>
      </w:r>
      <w:r w:rsidR="00CF0772">
        <w:rPr>
          <w:bCs/>
          <w:lang w:val="en-US"/>
        </w:rPr>
        <w:t>d</w:t>
      </w:r>
      <w:r w:rsidR="00BD5D66">
        <w:rPr>
          <w:bCs/>
          <w:lang w:val="en-US"/>
        </w:rPr>
        <w:t xml:space="preserve"> headset technology. </w:t>
      </w:r>
      <w:r w:rsidR="00644517">
        <w:rPr>
          <w:bCs/>
          <w:lang w:val="en-US"/>
        </w:rPr>
        <w:t>Audio quality</w:t>
      </w:r>
      <w:r w:rsidR="00BD5D66">
        <w:rPr>
          <w:bCs/>
          <w:lang w:val="en-US"/>
        </w:rPr>
        <w:t xml:space="preserve"> simply can’t be an afterthought if </w:t>
      </w:r>
      <w:r w:rsidR="0094010B">
        <w:rPr>
          <w:bCs/>
          <w:lang w:val="en-US"/>
        </w:rPr>
        <w:t>an organization</w:t>
      </w:r>
      <w:r w:rsidR="00BD5D66">
        <w:rPr>
          <w:bCs/>
          <w:lang w:val="en-US"/>
        </w:rPr>
        <w:t xml:space="preserve"> wants to excel in this challenging, saturated marketplace</w:t>
      </w:r>
      <w:r>
        <w:rPr>
          <w:bCs/>
          <w:lang w:val="en-US"/>
        </w:rPr>
        <w:t xml:space="preserve">,” </w:t>
      </w:r>
      <w:r w:rsidR="00BD5D66" w:rsidRPr="00BD5D66">
        <w:rPr>
          <w:bCs/>
          <w:lang w:val="en-US"/>
        </w:rPr>
        <w:t>Seliokas</w:t>
      </w:r>
      <w:r w:rsidR="008138E8">
        <w:rPr>
          <w:bCs/>
          <w:lang w:val="en-US"/>
        </w:rPr>
        <w:t xml:space="preserve"> continued</w:t>
      </w:r>
      <w:r>
        <w:rPr>
          <w:bCs/>
          <w:lang w:val="en-US"/>
        </w:rPr>
        <w:t xml:space="preserve">. </w:t>
      </w:r>
    </w:p>
    <w:p w14:paraId="04EACBFA" w14:textId="3E9FE94C" w:rsidR="00A57A92" w:rsidRDefault="00A57A92" w:rsidP="00513CE0">
      <w:pPr>
        <w:pStyle w:val="About"/>
        <w:spacing w:line="360" w:lineRule="auto"/>
        <w:rPr>
          <w:bCs/>
          <w:lang w:val="en-US"/>
        </w:rPr>
      </w:pPr>
    </w:p>
    <w:p w14:paraId="4836D7BC" w14:textId="6E8DC925" w:rsidR="00BD5D66" w:rsidRDefault="00A57A92" w:rsidP="00BD5D66">
      <w:pPr>
        <w:pStyle w:val="About"/>
        <w:spacing w:line="360" w:lineRule="auto"/>
        <w:rPr>
          <w:bCs/>
          <w:lang w:val="en-US"/>
        </w:rPr>
      </w:pPr>
      <w:r>
        <w:rPr>
          <w:bCs/>
          <w:lang w:val="en-US"/>
        </w:rPr>
        <w:t xml:space="preserve">All claims </w:t>
      </w:r>
      <w:r w:rsidR="00BD5D66">
        <w:rPr>
          <w:bCs/>
          <w:lang w:val="en-US"/>
        </w:rPr>
        <w:t xml:space="preserve">through the Trade In &amp; Trade Up program </w:t>
      </w:r>
      <w:r>
        <w:rPr>
          <w:bCs/>
          <w:lang w:val="en-US"/>
        </w:rPr>
        <w:t>must include the end-user</w:t>
      </w:r>
      <w:r w:rsidR="00E83E8C">
        <w:rPr>
          <w:bCs/>
          <w:lang w:val="en-US"/>
        </w:rPr>
        <w:t>’</w:t>
      </w:r>
      <w:r>
        <w:rPr>
          <w:bCs/>
          <w:lang w:val="en-US"/>
        </w:rPr>
        <w:t xml:space="preserve">s proof of purchase for the </w:t>
      </w:r>
      <w:r w:rsidR="00653FEB">
        <w:rPr>
          <w:bCs/>
          <w:lang w:val="en-US"/>
        </w:rPr>
        <w:t>Sennheiser SDW 5000</w:t>
      </w:r>
      <w:r w:rsidR="0046580A">
        <w:rPr>
          <w:bCs/>
          <w:lang w:val="en-US"/>
        </w:rPr>
        <w:t xml:space="preserve"> Series</w:t>
      </w:r>
      <w:r>
        <w:rPr>
          <w:bCs/>
          <w:lang w:val="en-US"/>
        </w:rPr>
        <w:t xml:space="preserve"> headsets</w:t>
      </w:r>
      <w:r w:rsidR="0013355D">
        <w:rPr>
          <w:bCs/>
          <w:lang w:val="en-US"/>
        </w:rPr>
        <w:t xml:space="preserve"> along with the units to be traded or upgraded</w:t>
      </w:r>
      <w:r>
        <w:rPr>
          <w:bCs/>
          <w:lang w:val="en-US"/>
        </w:rPr>
        <w:t xml:space="preserve">. </w:t>
      </w:r>
      <w:r w:rsidR="0092154A">
        <w:rPr>
          <w:bCs/>
          <w:lang w:val="en-US"/>
        </w:rPr>
        <w:t xml:space="preserve">End-customers may </w:t>
      </w:r>
      <w:r w:rsidR="00BD5D66">
        <w:rPr>
          <w:bCs/>
          <w:lang w:val="en-US"/>
        </w:rPr>
        <w:t>procure</w:t>
      </w:r>
      <w:r w:rsidR="0092154A">
        <w:rPr>
          <w:bCs/>
          <w:lang w:val="en-US"/>
        </w:rPr>
        <w:t xml:space="preserve"> the </w:t>
      </w:r>
      <w:r w:rsidR="0092154A" w:rsidRPr="00C55DF1">
        <w:rPr>
          <w:bCs/>
          <w:lang w:val="en-US"/>
        </w:rPr>
        <w:t xml:space="preserve">Sennheiser </w:t>
      </w:r>
      <w:r w:rsidR="0092154A">
        <w:rPr>
          <w:bCs/>
          <w:lang w:val="en-US"/>
        </w:rPr>
        <w:t xml:space="preserve">headsets from </w:t>
      </w:r>
      <w:r w:rsidR="00BD5D66">
        <w:rPr>
          <w:bCs/>
          <w:lang w:val="en-US"/>
        </w:rPr>
        <w:t>their</w:t>
      </w:r>
      <w:r w:rsidR="0092154A">
        <w:rPr>
          <w:bCs/>
          <w:lang w:val="en-US"/>
        </w:rPr>
        <w:t xml:space="preserve"> authorized reseller any time during the August 1 to December 31, 2018 timeframe to be eligible. </w:t>
      </w:r>
      <w:r w:rsidR="00BD5D66">
        <w:rPr>
          <w:bCs/>
          <w:lang w:val="en-US"/>
        </w:rPr>
        <w:t xml:space="preserve">Trade-ins and trade-ups </w:t>
      </w:r>
      <w:r w:rsidR="000B6328">
        <w:rPr>
          <w:bCs/>
          <w:lang w:val="en-US"/>
        </w:rPr>
        <w:t xml:space="preserve">claims </w:t>
      </w:r>
      <w:r w:rsidR="00BD5D66">
        <w:rPr>
          <w:bCs/>
          <w:lang w:val="en-US"/>
        </w:rPr>
        <w:t xml:space="preserve">must be received by January 28, 2019.  Business customers can </w:t>
      </w:r>
      <w:r w:rsidR="00FF7A33">
        <w:rPr>
          <w:bCs/>
          <w:lang w:val="en-US"/>
        </w:rPr>
        <w:t xml:space="preserve">email </w:t>
      </w:r>
      <w:hyperlink r:id="rId10" w:history="1">
        <w:r w:rsidR="00FF7A33" w:rsidRPr="00471486">
          <w:rPr>
            <w:rStyle w:val="Hyperlink"/>
            <w:bCs/>
            <w:lang w:val="en-US"/>
          </w:rPr>
          <w:t>CCOEVENTS@sennheiser.com</w:t>
        </w:r>
      </w:hyperlink>
      <w:r w:rsidR="00FF7A33">
        <w:rPr>
          <w:bCs/>
          <w:lang w:val="en-US"/>
        </w:rPr>
        <w:t xml:space="preserve"> </w:t>
      </w:r>
      <w:r w:rsidR="00BD5D66">
        <w:rPr>
          <w:bCs/>
          <w:lang w:val="en-US"/>
        </w:rPr>
        <w:t>for more details on how and where to ship models for trade-in or upgrade, and for complete program rules.</w:t>
      </w:r>
      <w:r w:rsidR="00BD5D66" w:rsidRPr="00BD5D66">
        <w:rPr>
          <w:bCs/>
          <w:lang w:val="en-US"/>
        </w:rPr>
        <w:t xml:space="preserve"> </w:t>
      </w:r>
    </w:p>
    <w:p w14:paraId="1B7DB890" w14:textId="77777777" w:rsidR="00513CE0" w:rsidRPr="00C25477" w:rsidRDefault="00513CE0" w:rsidP="00513CE0">
      <w:pPr>
        <w:pStyle w:val="About"/>
        <w:spacing w:line="360" w:lineRule="auto"/>
        <w:rPr>
          <w:b/>
          <w:szCs w:val="18"/>
          <w:lang w:val="en-US"/>
        </w:rPr>
      </w:pPr>
    </w:p>
    <w:p w14:paraId="2E4EF167" w14:textId="77777777" w:rsidR="00590AB8" w:rsidRDefault="00590AB8" w:rsidP="00590AB8">
      <w:pPr>
        <w:pStyle w:val="berschrift1"/>
        <w:spacing w:line="276" w:lineRule="auto"/>
        <w:rPr>
          <w:lang w:val="en-US"/>
        </w:rPr>
      </w:pPr>
      <w:bookmarkStart w:id="1" w:name="_Hlk514754829"/>
      <w:bookmarkStart w:id="2" w:name="_Hlk514755015"/>
      <w:r>
        <w:rPr>
          <w:lang w:val="en-US"/>
        </w:rPr>
        <w:t>about</w:t>
      </w:r>
      <w:r w:rsidRPr="00990FA5">
        <w:rPr>
          <w:lang w:val="en-US"/>
        </w:rPr>
        <w:t xml:space="preserve"> Sennheiser</w:t>
      </w:r>
    </w:p>
    <w:p w14:paraId="258FBDE8" w14:textId="741ACD3B" w:rsidR="00590AB8" w:rsidRPr="0023645E" w:rsidRDefault="00590AB8" w:rsidP="00590AB8">
      <w:pPr>
        <w:spacing w:line="240" w:lineRule="auto"/>
        <w:rPr>
          <w:lang w:val="en-US"/>
        </w:rPr>
      </w:pPr>
      <w:bookmarkStart w:id="3" w:name="_Hlk514754917"/>
      <w:r>
        <w:rPr>
          <w:lang w:val="en-US"/>
        </w:rPr>
        <w:t>Sennheiser is shaping the future of audio – a vision built on more than 70 years of innovation culture, which is deeply rooted within the family-owned company. Founded in 1945, Sennheiser is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share a passion for audio excellence. Since 2013, Sennheiser has been managed by Daniel Sennheiser and Dr. Andreas Sennheiser, the third generation of the family to run the company</w:t>
      </w:r>
      <w:r w:rsidR="006A4675">
        <w:rPr>
          <w:lang w:val="en-US"/>
        </w:rPr>
        <w:t>.</w:t>
      </w:r>
      <w:r w:rsidR="006A4675" w:rsidRPr="006A4675">
        <w:t xml:space="preserve"> </w:t>
      </w:r>
      <w:r w:rsidR="006A4675" w:rsidRPr="006A4675">
        <w:rPr>
          <w:lang w:val="en-US"/>
        </w:rPr>
        <w:t>As part of the Sennheiser Group, the joint venture Sennheiser Communications A/S is specialized in wireless and wired headsets and speakerphones for contact centers, offices and Unified Communications environments as well as headsets for gaming and mobile devices. In</w:t>
      </w:r>
      <w:r w:rsidR="006A4675">
        <w:rPr>
          <w:lang w:val="en-US"/>
        </w:rPr>
        <w:t xml:space="preserve"> </w:t>
      </w:r>
      <w:r>
        <w:rPr>
          <w:lang w:val="en-US"/>
        </w:rPr>
        <w:t xml:space="preserve">2016, the Sennheiser Group had sales totaling </w:t>
      </w:r>
      <w:r>
        <w:rPr>
          <w:rFonts w:eastAsia="PMingLiU" w:cs="Arial"/>
          <w:szCs w:val="18"/>
          <w:lang w:val="en-US" w:eastAsia="zh-TW"/>
        </w:rPr>
        <w:t>€</w:t>
      </w:r>
      <w:r>
        <w:rPr>
          <w:lang w:val="en-US"/>
        </w:rPr>
        <w:t>658.4 million</w:t>
      </w:r>
      <w:bookmarkEnd w:id="3"/>
      <w:r>
        <w:rPr>
          <w:lang w:val="en-US"/>
        </w:rPr>
        <w:t>.</w:t>
      </w:r>
      <w:r w:rsidRPr="003C3B22">
        <w:rPr>
          <w:color w:val="0095D5"/>
          <w:lang w:val="en-US"/>
        </w:rPr>
        <w:t xml:space="preserve"> </w:t>
      </w:r>
      <w:hyperlink r:id="rId11" w:history="1">
        <w:r w:rsidRPr="003C3B22">
          <w:rPr>
            <w:rStyle w:val="Hyperlink"/>
            <w:color w:val="0095D5"/>
            <w:lang w:val="en-US"/>
          </w:rPr>
          <w:t>www.sennheiser.com</w:t>
        </w:r>
      </w:hyperlink>
      <w:r>
        <w:rPr>
          <w:lang w:val="en-US"/>
        </w:rPr>
        <w:t xml:space="preserve"> </w:t>
      </w:r>
      <w:bookmarkEnd w:id="1"/>
      <w:r>
        <w:rPr>
          <w:noProof/>
          <w:lang w:val="de-DE" w:eastAsia="de-DE"/>
        </w:rPr>
        <mc:AlternateContent>
          <mc:Choice Requires="wps">
            <w:drawing>
              <wp:anchor distT="0" distB="0" distL="114300" distR="114300" simplePos="0" relativeHeight="251659264" behindDoc="1" locked="1" layoutInCell="1" allowOverlap="1" wp14:anchorId="59055DA8" wp14:editId="3DE6D7AA">
                <wp:simplePos x="0" y="0"/>
                <wp:positionH relativeFrom="page">
                  <wp:posOffset>903605</wp:posOffset>
                </wp:positionH>
                <wp:positionV relativeFrom="margin">
                  <wp:posOffset>6210935</wp:posOffset>
                </wp:positionV>
                <wp:extent cx="5196205" cy="2418715"/>
                <wp:effectExtent l="0" t="0" r="4445" b="635"/>
                <wp:wrapTight wrapText="bothSides">
                  <wp:wrapPolygon edited="0">
                    <wp:start x="0" y="0"/>
                    <wp:lineTo x="0" y="21436"/>
                    <wp:lineTo x="21539" y="21436"/>
                    <wp:lineTo x="21539"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5196205" cy="2418715"/>
                        </a:xfrm>
                        <a:prstGeom prst="rect">
                          <a:avLst/>
                        </a:prstGeom>
                        <a:noFill/>
                        <a:ln w="6350">
                          <a:noFill/>
                        </a:ln>
                      </wps:spPr>
                      <wps:txbx>
                        <w:txbxContent>
                          <w:p w14:paraId="43A17799" w14:textId="69130475" w:rsidR="00265865" w:rsidRPr="00583FE7" w:rsidRDefault="00265865" w:rsidP="00590AB8">
                            <w:pPr>
                              <w:tabs>
                                <w:tab w:val="left" w:pos="4111"/>
                              </w:tabs>
                              <w:spacing w:line="210" w:lineRule="atLeast"/>
                              <w:rPr>
                                <w:rFonts w:ascii="Sennheiser Neue Regular" w:hAnsi="Sennheiser Neue Regular"/>
                                <w:b/>
                                <w:szCs w:val="18"/>
                              </w:rPr>
                            </w:pPr>
                            <w:r w:rsidRPr="003C3B22">
                              <w:rPr>
                                <w:rFonts w:ascii="Sennheiser Neue Regular" w:hAnsi="Sennheiser Neue Regular"/>
                                <w:b/>
                                <w:szCs w:val="18"/>
                              </w:rPr>
                              <w:t>PR Contact Sennheiser Communications A/S</w:t>
                            </w:r>
                            <w:r w:rsidRPr="00583FE7">
                              <w:rPr>
                                <w:rFonts w:ascii="Sennheiser Neue Regular" w:hAnsi="Sennheiser Neue Regular"/>
                                <w:b/>
                                <w:szCs w:val="18"/>
                              </w:rPr>
                              <w:tab/>
                            </w:r>
                          </w:p>
                          <w:p w14:paraId="24760831" w14:textId="77777777" w:rsidR="00265865" w:rsidRPr="00583FE7" w:rsidRDefault="00265865" w:rsidP="00590AB8">
                            <w:pPr>
                              <w:tabs>
                                <w:tab w:val="left" w:pos="4111"/>
                              </w:tabs>
                              <w:spacing w:line="210" w:lineRule="atLeast"/>
                              <w:rPr>
                                <w:rFonts w:ascii="Sennheiser Neue Regular" w:hAnsi="Sennheiser Neue Regular"/>
                                <w:szCs w:val="18"/>
                              </w:rPr>
                            </w:pPr>
                          </w:p>
                          <w:p w14:paraId="5F2510F2" w14:textId="0A550863" w:rsidR="00265865" w:rsidRPr="00D5789D" w:rsidRDefault="00D5789D" w:rsidP="00590AB8">
                            <w:pPr>
                              <w:tabs>
                                <w:tab w:val="left" w:pos="4111"/>
                              </w:tabs>
                              <w:spacing w:line="210" w:lineRule="atLeast"/>
                              <w:rPr>
                                <w:rFonts w:ascii="Sennheiser Neue Regular" w:hAnsi="Sennheiser Neue Regular"/>
                                <w:szCs w:val="18"/>
                                <w:lang w:val="de-DE"/>
                              </w:rPr>
                            </w:pPr>
                            <w:r w:rsidRPr="00D5789D">
                              <w:rPr>
                                <w:sz w:val="16"/>
                                <w:lang w:val="de-DE"/>
                              </w:rPr>
                              <w:t>Bianca Nesgaard</w:t>
                            </w:r>
                            <w:r w:rsidR="00265865" w:rsidRPr="00D5789D">
                              <w:rPr>
                                <w:rFonts w:ascii="Sennheiser Neue Regular" w:hAnsi="Sennheiser Neue Regular"/>
                                <w:szCs w:val="18"/>
                                <w:lang w:val="de-DE"/>
                              </w:rPr>
                              <w:tab/>
                            </w:r>
                            <w:r w:rsidR="00265865" w:rsidRPr="00D5789D">
                              <w:rPr>
                                <w:rFonts w:ascii="Sennheiser Neue Regular" w:hAnsi="Sennheiser Neue Regular"/>
                                <w:szCs w:val="18"/>
                                <w:lang w:val="de-DE"/>
                              </w:rPr>
                              <w:tab/>
                            </w:r>
                            <w:r w:rsidR="00265865" w:rsidRPr="00D5789D">
                              <w:rPr>
                                <w:rFonts w:ascii="Sennheiser Neue Regular" w:hAnsi="Sennheiser Neue Regular"/>
                                <w:szCs w:val="18"/>
                                <w:lang w:val="de-DE"/>
                              </w:rPr>
                              <w:tab/>
                            </w:r>
                          </w:p>
                          <w:p w14:paraId="4CF8A54D" w14:textId="77777777" w:rsidR="00D5789D" w:rsidRDefault="00265865" w:rsidP="00D5789D">
                            <w:pPr>
                              <w:tabs>
                                <w:tab w:val="left" w:pos="4111"/>
                              </w:tabs>
                              <w:spacing w:line="210" w:lineRule="atLeast"/>
                              <w:rPr>
                                <w:sz w:val="16"/>
                                <w:lang w:val="de-DE"/>
                              </w:rPr>
                            </w:pPr>
                            <w:r w:rsidRPr="00D5789D">
                              <w:rPr>
                                <w:sz w:val="16"/>
                                <w:lang w:val="de-DE"/>
                              </w:rPr>
                              <w:t>T</w:t>
                            </w:r>
                            <w:r w:rsidRPr="00D5789D">
                              <w:rPr>
                                <w:lang w:val="de-DE"/>
                              </w:rPr>
                              <w:t xml:space="preserve"> </w:t>
                            </w:r>
                            <w:r w:rsidR="00D5789D" w:rsidRPr="00D5789D">
                              <w:rPr>
                                <w:sz w:val="16"/>
                                <w:lang w:val="de-DE"/>
                              </w:rPr>
                              <w:t>+45 3124 2622</w:t>
                            </w:r>
                          </w:p>
                          <w:p w14:paraId="3A0BDC50" w14:textId="367BA08E" w:rsidR="00265865" w:rsidRPr="00D5789D" w:rsidRDefault="00D5789D" w:rsidP="00D5789D">
                            <w:pPr>
                              <w:tabs>
                                <w:tab w:val="left" w:pos="4111"/>
                              </w:tabs>
                              <w:spacing w:line="210" w:lineRule="atLeast"/>
                              <w:rPr>
                                <w:lang w:val="de-DE"/>
                              </w:rPr>
                            </w:pPr>
                            <w:hyperlink r:id="rId12" w:history="1">
                              <w:r w:rsidRPr="00415D74">
                                <w:rPr>
                                  <w:rStyle w:val="Hyperlink"/>
                                </w:rPr>
                                <w:t>bnes@senncom.com</w:t>
                              </w:r>
                            </w:hyperlink>
                            <w:r>
                              <w:t xml:space="preserve"> </w:t>
                            </w:r>
                            <w:bookmarkStart w:id="4" w:name="_GoBack"/>
                            <w:bookmarkEnd w:id="4"/>
                            <w:r w:rsidR="00265865" w:rsidRPr="00D5789D">
                              <w:rPr>
                                <w:b/>
                                <w:lang w:val="de-DE"/>
                              </w:rPr>
                              <w:tab/>
                              <w:t xml:space="preserve"> </w:t>
                            </w:r>
                          </w:p>
                          <w:p w14:paraId="740FCCA4" w14:textId="77777777" w:rsidR="00265865" w:rsidRPr="00D5789D" w:rsidRDefault="00265865" w:rsidP="00590AB8">
                            <w:pPr>
                              <w:pStyle w:val="About"/>
                              <w:rPr>
                                <w:sz w:val="16"/>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1.15pt;margin-top:489.05pt;width:409.15pt;height:19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" filled="f" stroked="f" strokeweight=".5pt">
                <v:textbox inset="0,0,0,0">
                  <w:txbxContent>
                    <w:p w14:paraId="43A17799" w14:textId="69130475" w:rsidR="00265865" w:rsidRPr="00583FE7" w:rsidRDefault="00265865" w:rsidP="00590AB8">
                      <w:pPr>
                        <w:tabs>
                          <w:tab w:val="left" w:pos="4111"/>
                        </w:tabs>
                        <w:spacing w:line="210" w:lineRule="atLeast"/>
                        <w:rPr>
                          <w:rFonts w:ascii="Sennheiser Neue Regular" w:hAnsi="Sennheiser Neue Regular"/>
                          <w:b/>
                          <w:szCs w:val="18"/>
                        </w:rPr>
                      </w:pPr>
                      <w:r w:rsidRPr="003C3B22">
                        <w:rPr>
                          <w:rFonts w:ascii="Sennheiser Neue Regular" w:hAnsi="Sennheiser Neue Regular"/>
                          <w:b/>
                          <w:szCs w:val="18"/>
                        </w:rPr>
                        <w:t>PR Contact Sennheiser Communications A/S</w:t>
                      </w:r>
                      <w:r w:rsidRPr="00583FE7">
                        <w:rPr>
                          <w:rFonts w:ascii="Sennheiser Neue Regular" w:hAnsi="Sennheiser Neue Regular"/>
                          <w:b/>
                          <w:szCs w:val="18"/>
                        </w:rPr>
                        <w:tab/>
                      </w:r>
                    </w:p>
                    <w:p w14:paraId="24760831" w14:textId="77777777" w:rsidR="00265865" w:rsidRPr="00583FE7" w:rsidRDefault="00265865" w:rsidP="00590AB8">
                      <w:pPr>
                        <w:tabs>
                          <w:tab w:val="left" w:pos="4111"/>
                        </w:tabs>
                        <w:spacing w:line="210" w:lineRule="atLeast"/>
                        <w:rPr>
                          <w:rFonts w:ascii="Sennheiser Neue Regular" w:hAnsi="Sennheiser Neue Regular"/>
                          <w:szCs w:val="18"/>
                        </w:rPr>
                      </w:pPr>
                    </w:p>
                    <w:p w14:paraId="5F2510F2" w14:textId="0A550863" w:rsidR="00265865" w:rsidRPr="00D5789D" w:rsidRDefault="00D5789D" w:rsidP="00590AB8">
                      <w:pPr>
                        <w:tabs>
                          <w:tab w:val="left" w:pos="4111"/>
                        </w:tabs>
                        <w:spacing w:line="210" w:lineRule="atLeast"/>
                        <w:rPr>
                          <w:rFonts w:ascii="Sennheiser Neue Regular" w:hAnsi="Sennheiser Neue Regular"/>
                          <w:szCs w:val="18"/>
                          <w:lang w:val="de-DE"/>
                        </w:rPr>
                      </w:pPr>
                      <w:r w:rsidRPr="00D5789D">
                        <w:rPr>
                          <w:sz w:val="16"/>
                          <w:lang w:val="de-DE"/>
                        </w:rPr>
                        <w:t>Bianca Nesgaard</w:t>
                      </w:r>
                      <w:r w:rsidR="00265865" w:rsidRPr="00D5789D">
                        <w:rPr>
                          <w:rFonts w:ascii="Sennheiser Neue Regular" w:hAnsi="Sennheiser Neue Regular"/>
                          <w:szCs w:val="18"/>
                          <w:lang w:val="de-DE"/>
                        </w:rPr>
                        <w:tab/>
                      </w:r>
                      <w:r w:rsidR="00265865" w:rsidRPr="00D5789D">
                        <w:rPr>
                          <w:rFonts w:ascii="Sennheiser Neue Regular" w:hAnsi="Sennheiser Neue Regular"/>
                          <w:szCs w:val="18"/>
                          <w:lang w:val="de-DE"/>
                        </w:rPr>
                        <w:tab/>
                      </w:r>
                      <w:r w:rsidR="00265865" w:rsidRPr="00D5789D">
                        <w:rPr>
                          <w:rFonts w:ascii="Sennheiser Neue Regular" w:hAnsi="Sennheiser Neue Regular"/>
                          <w:szCs w:val="18"/>
                          <w:lang w:val="de-DE"/>
                        </w:rPr>
                        <w:tab/>
                      </w:r>
                    </w:p>
                    <w:p w14:paraId="4CF8A54D" w14:textId="77777777" w:rsidR="00D5789D" w:rsidRDefault="00265865" w:rsidP="00D5789D">
                      <w:pPr>
                        <w:tabs>
                          <w:tab w:val="left" w:pos="4111"/>
                        </w:tabs>
                        <w:spacing w:line="210" w:lineRule="atLeast"/>
                        <w:rPr>
                          <w:sz w:val="16"/>
                          <w:lang w:val="de-DE"/>
                        </w:rPr>
                      </w:pPr>
                      <w:r w:rsidRPr="00D5789D">
                        <w:rPr>
                          <w:sz w:val="16"/>
                          <w:lang w:val="de-DE"/>
                        </w:rPr>
                        <w:t>T</w:t>
                      </w:r>
                      <w:r w:rsidRPr="00D5789D">
                        <w:rPr>
                          <w:lang w:val="de-DE"/>
                        </w:rPr>
                        <w:t xml:space="preserve"> </w:t>
                      </w:r>
                      <w:r w:rsidR="00D5789D" w:rsidRPr="00D5789D">
                        <w:rPr>
                          <w:sz w:val="16"/>
                          <w:lang w:val="de-DE"/>
                        </w:rPr>
                        <w:t>+45 3124 2622</w:t>
                      </w:r>
                    </w:p>
                    <w:p w14:paraId="3A0BDC50" w14:textId="367BA08E" w:rsidR="00265865" w:rsidRPr="00D5789D" w:rsidRDefault="00D5789D" w:rsidP="00D5789D">
                      <w:pPr>
                        <w:tabs>
                          <w:tab w:val="left" w:pos="4111"/>
                        </w:tabs>
                        <w:spacing w:line="210" w:lineRule="atLeast"/>
                        <w:rPr>
                          <w:lang w:val="de-DE"/>
                        </w:rPr>
                      </w:pPr>
                      <w:hyperlink r:id="rId13" w:history="1">
                        <w:r w:rsidRPr="00415D74">
                          <w:rPr>
                            <w:rStyle w:val="Hyperlink"/>
                          </w:rPr>
                          <w:t>bnes@senncom.com</w:t>
                        </w:r>
                      </w:hyperlink>
                      <w:r>
                        <w:t xml:space="preserve"> </w:t>
                      </w:r>
                      <w:bookmarkStart w:id="5" w:name="_GoBack"/>
                      <w:bookmarkEnd w:id="5"/>
                      <w:r w:rsidR="00265865" w:rsidRPr="00D5789D">
                        <w:rPr>
                          <w:b/>
                          <w:lang w:val="de-DE"/>
                        </w:rPr>
                        <w:tab/>
                        <w:t xml:space="preserve"> </w:t>
                      </w:r>
                    </w:p>
                    <w:p w14:paraId="740FCCA4" w14:textId="77777777" w:rsidR="00265865" w:rsidRPr="00D5789D" w:rsidRDefault="00265865" w:rsidP="00590AB8">
                      <w:pPr>
                        <w:pStyle w:val="About"/>
                        <w:rPr>
                          <w:sz w:val="16"/>
                          <w:lang w:val="de-DE"/>
                        </w:rPr>
                      </w:pPr>
                    </w:p>
                  </w:txbxContent>
                </v:textbox>
                <w10:wrap type="tight" anchorx="page" anchory="margin"/>
                <w10:anchorlock/>
              </v:shape>
            </w:pict>
          </mc:Fallback>
        </mc:AlternateContent>
      </w:r>
      <w:r w:rsidRPr="00EA279B">
        <w:rPr>
          <w:sz w:val="16"/>
          <w:szCs w:val="16"/>
          <w:lang w:val="en-US"/>
        </w:rPr>
        <w:tab/>
      </w:r>
      <w:bookmarkEnd w:id="2"/>
      <w:r w:rsidRPr="00EA279B">
        <w:rPr>
          <w:sz w:val="16"/>
          <w:szCs w:val="16"/>
          <w:lang w:val="en-US"/>
        </w:rPr>
        <w:tab/>
      </w:r>
    </w:p>
    <w:p w14:paraId="16753DAF" w14:textId="77777777" w:rsidR="00590AB8" w:rsidRDefault="00590AB8" w:rsidP="00590AB8"/>
    <w:p w14:paraId="59DBCBCA" w14:textId="77777777" w:rsidR="00C815A3" w:rsidRDefault="00C815A3"/>
    <w:sectPr w:rsidR="00C815A3" w:rsidSect="00791E60">
      <w:headerReference w:type="default" r:id="rId14"/>
      <w:headerReference w:type="first" r:id="rId15"/>
      <w:footerReference w:type="first" r:id="rId16"/>
      <w:pgSz w:w="11906" w:h="16838" w:code="9"/>
      <w:pgMar w:top="2754" w:right="2550" w:bottom="1418" w:left="1418" w:header="62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ECE9D" w14:textId="77777777" w:rsidR="00FC28FD" w:rsidRDefault="00FC28FD">
      <w:pPr>
        <w:spacing w:line="240" w:lineRule="auto"/>
      </w:pPr>
      <w:r>
        <w:separator/>
      </w:r>
    </w:p>
  </w:endnote>
  <w:endnote w:type="continuationSeparator" w:id="0">
    <w:p w14:paraId="27A5C203" w14:textId="77777777" w:rsidR="00FC28FD" w:rsidRDefault="00FC2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nnheiser Neue Regular">
    <w:altName w:val="Calibri"/>
    <w:panose1 w:val="00000000000000000000"/>
    <w:charset w:val="4D"/>
    <w:family w:val="auto"/>
    <w:notTrueType/>
    <w:pitch w:val="variable"/>
    <w:sig w:usb0="A00000AF" w:usb1="500020D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9B5BE" w14:textId="77777777" w:rsidR="00265865" w:rsidRDefault="00265865">
    <w:pPr>
      <w:pStyle w:val="Fuzeile"/>
    </w:pPr>
    <w:r>
      <w:rPr>
        <w:noProof/>
        <w:lang w:val="de-DE" w:eastAsia="de-DE"/>
      </w:rPr>
      <w:drawing>
        <wp:anchor distT="0" distB="0" distL="114300" distR="114300" simplePos="0" relativeHeight="251660288" behindDoc="0" locked="1" layoutInCell="1" allowOverlap="1" wp14:anchorId="776C7619" wp14:editId="16FB8682">
          <wp:simplePos x="0" y="0"/>
          <wp:positionH relativeFrom="page">
            <wp:posOffset>900430</wp:posOffset>
          </wp:positionH>
          <wp:positionV relativeFrom="page">
            <wp:posOffset>10153015</wp:posOffset>
          </wp:positionV>
          <wp:extent cx="1026000" cy="108000"/>
          <wp:effectExtent l="0" t="0" r="3175" b="6350"/>
          <wp:wrapNone/>
          <wp:docPr id="1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E6203" w14:textId="77777777" w:rsidR="00FC28FD" w:rsidRDefault="00FC28FD">
      <w:pPr>
        <w:spacing w:line="240" w:lineRule="auto"/>
      </w:pPr>
      <w:r>
        <w:separator/>
      </w:r>
    </w:p>
  </w:footnote>
  <w:footnote w:type="continuationSeparator" w:id="0">
    <w:p w14:paraId="14319E50" w14:textId="77777777" w:rsidR="00FC28FD" w:rsidRDefault="00FC28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C623B" w14:textId="77777777" w:rsidR="00265865" w:rsidRPr="008E5D5C" w:rsidRDefault="00265865" w:rsidP="00791E60">
    <w:pPr>
      <w:pStyle w:val="Kopfzeile"/>
      <w:rPr>
        <w:color w:val="4472C4" w:themeColor="accent1"/>
      </w:rPr>
    </w:pPr>
    <w:r w:rsidRPr="008E5D5C">
      <w:rPr>
        <w:color w:val="4472C4" w:themeColor="accent1"/>
      </w:rPr>
      <w:t>Press</w:t>
    </w:r>
    <w:r>
      <w:rPr>
        <w:color w:val="4472C4" w:themeColor="accent1"/>
      </w:rPr>
      <w:t xml:space="preserve"> release</w:t>
    </w:r>
    <w:r w:rsidRPr="008E5D5C">
      <w:rPr>
        <w:noProof/>
        <w:color w:val="4472C4" w:themeColor="accent1"/>
        <w:lang w:val="de-DE" w:eastAsia="de-DE"/>
      </w:rPr>
      <w:drawing>
        <wp:anchor distT="0" distB="0" distL="114300" distR="114300" simplePos="0" relativeHeight="251661312" behindDoc="0" locked="1" layoutInCell="1" allowOverlap="1" wp14:anchorId="648ED906" wp14:editId="5728B024">
          <wp:simplePos x="0" y="0"/>
          <wp:positionH relativeFrom="page">
            <wp:posOffset>900430</wp:posOffset>
          </wp:positionH>
          <wp:positionV relativeFrom="page">
            <wp:posOffset>422275</wp:posOffset>
          </wp:positionV>
          <wp:extent cx="576000" cy="431117"/>
          <wp:effectExtent l="0" t="0" r="0" b="7620"/>
          <wp:wrapNone/>
          <wp:docPr id="13"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6816A98" w14:textId="77777777" w:rsidR="00265865" w:rsidRPr="008E5D5C" w:rsidRDefault="00265865" w:rsidP="00791E60">
    <w:pPr>
      <w:pStyle w:val="Kopfzeile"/>
    </w:pPr>
    <w:r>
      <w:fldChar w:fldCharType="begin"/>
    </w:r>
    <w:r>
      <w:instrText xml:space="preserve"> PAGE  \* Arabic  \* MERGEFORMAT </w:instrText>
    </w:r>
    <w:r>
      <w:fldChar w:fldCharType="separate"/>
    </w:r>
    <w:r w:rsidR="00D5789D">
      <w:rPr>
        <w:noProof/>
      </w:rPr>
      <w:t>3</w:t>
    </w:r>
    <w:r>
      <w:fldChar w:fldCharType="end"/>
    </w:r>
    <w:r>
      <w:t>/</w:t>
    </w:r>
    <w:r>
      <w:rPr>
        <w:noProof/>
      </w:rPr>
      <w:fldChar w:fldCharType="begin"/>
    </w:r>
    <w:r>
      <w:rPr>
        <w:noProof/>
      </w:rPr>
      <w:instrText xml:space="preserve"> NUMPAGES  \* Arabic  \* MERGEFORMAT </w:instrText>
    </w:r>
    <w:r>
      <w:rPr>
        <w:noProof/>
      </w:rPr>
      <w:fldChar w:fldCharType="separate"/>
    </w:r>
    <w:r w:rsidR="00D5789D">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E3B23" w14:textId="77777777" w:rsidR="00265865" w:rsidRPr="008E5D5C" w:rsidRDefault="00265865" w:rsidP="00791E60">
    <w:pPr>
      <w:pStyle w:val="Kopfzeile"/>
      <w:rPr>
        <w:color w:val="4472C4" w:themeColor="accent1"/>
      </w:rPr>
    </w:pPr>
    <w:r w:rsidRPr="008E5D5C">
      <w:rPr>
        <w:color w:val="4472C4" w:themeColor="accent1"/>
      </w:rPr>
      <w:t>Press</w:t>
    </w:r>
    <w:r>
      <w:rPr>
        <w:color w:val="4472C4" w:themeColor="accent1"/>
      </w:rPr>
      <w:t xml:space="preserve"> release</w:t>
    </w:r>
    <w:r w:rsidRPr="008E5D5C">
      <w:rPr>
        <w:noProof/>
        <w:color w:val="4472C4" w:themeColor="accent1"/>
        <w:lang w:val="de-DE" w:eastAsia="de-DE"/>
      </w:rPr>
      <w:drawing>
        <wp:anchor distT="0" distB="0" distL="114300" distR="114300" simplePos="0" relativeHeight="251659264" behindDoc="0" locked="1" layoutInCell="1" allowOverlap="1" wp14:anchorId="4EFA43AC" wp14:editId="7202FB38">
          <wp:simplePos x="0" y="0"/>
          <wp:positionH relativeFrom="page">
            <wp:posOffset>900430</wp:posOffset>
          </wp:positionH>
          <wp:positionV relativeFrom="page">
            <wp:posOffset>422275</wp:posOffset>
          </wp:positionV>
          <wp:extent cx="576000" cy="431117"/>
          <wp:effectExtent l="0" t="0" r="0" b="7620"/>
          <wp:wrapNone/>
          <wp:docPr id="1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7ECF58CC" w14:textId="77777777" w:rsidR="00265865" w:rsidRPr="008E5D5C" w:rsidRDefault="00265865" w:rsidP="00791E60">
    <w:pPr>
      <w:pStyle w:val="Kopfzeile"/>
    </w:pPr>
    <w:r>
      <w:fldChar w:fldCharType="begin"/>
    </w:r>
    <w:r>
      <w:instrText xml:space="preserve"> PAGE  \* Arabic  \* MERGEFORMAT </w:instrText>
    </w:r>
    <w:r>
      <w:fldChar w:fldCharType="separate"/>
    </w:r>
    <w:r w:rsidR="00D5789D">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D5789D">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B8"/>
    <w:rsid w:val="00007CD6"/>
    <w:rsid w:val="0007699B"/>
    <w:rsid w:val="000870F9"/>
    <w:rsid w:val="000B6328"/>
    <w:rsid w:val="00125371"/>
    <w:rsid w:val="0013355D"/>
    <w:rsid w:val="001900FA"/>
    <w:rsid w:val="001A24F1"/>
    <w:rsid w:val="001F27D7"/>
    <w:rsid w:val="00226957"/>
    <w:rsid w:val="002606FC"/>
    <w:rsid w:val="00265865"/>
    <w:rsid w:val="0027592C"/>
    <w:rsid w:val="003116EF"/>
    <w:rsid w:val="00322704"/>
    <w:rsid w:val="003A28EE"/>
    <w:rsid w:val="004013C2"/>
    <w:rsid w:val="004375DB"/>
    <w:rsid w:val="00445A28"/>
    <w:rsid w:val="004546FD"/>
    <w:rsid w:val="0046580A"/>
    <w:rsid w:val="00513CE0"/>
    <w:rsid w:val="00590AB8"/>
    <w:rsid w:val="005B2CC7"/>
    <w:rsid w:val="005E1E47"/>
    <w:rsid w:val="00644517"/>
    <w:rsid w:val="00653FEB"/>
    <w:rsid w:val="006A4675"/>
    <w:rsid w:val="006B52D0"/>
    <w:rsid w:val="00735A13"/>
    <w:rsid w:val="00753E6F"/>
    <w:rsid w:val="00791E60"/>
    <w:rsid w:val="007C49F4"/>
    <w:rsid w:val="00804EAE"/>
    <w:rsid w:val="008138E8"/>
    <w:rsid w:val="008E7B76"/>
    <w:rsid w:val="008F726E"/>
    <w:rsid w:val="0092154A"/>
    <w:rsid w:val="0094010B"/>
    <w:rsid w:val="009A5605"/>
    <w:rsid w:val="00A0621B"/>
    <w:rsid w:val="00A24F45"/>
    <w:rsid w:val="00A57A92"/>
    <w:rsid w:val="00A76193"/>
    <w:rsid w:val="00BB1BC9"/>
    <w:rsid w:val="00BB30F3"/>
    <w:rsid w:val="00BD5D66"/>
    <w:rsid w:val="00C10EEA"/>
    <w:rsid w:val="00C54ED8"/>
    <w:rsid w:val="00C61C86"/>
    <w:rsid w:val="00C63292"/>
    <w:rsid w:val="00C71019"/>
    <w:rsid w:val="00C815A3"/>
    <w:rsid w:val="00CF0772"/>
    <w:rsid w:val="00D04285"/>
    <w:rsid w:val="00D31551"/>
    <w:rsid w:val="00D57806"/>
    <w:rsid w:val="00D5789D"/>
    <w:rsid w:val="00D661A6"/>
    <w:rsid w:val="00D66E32"/>
    <w:rsid w:val="00D910F7"/>
    <w:rsid w:val="00DC7E6C"/>
    <w:rsid w:val="00DD55AC"/>
    <w:rsid w:val="00E25223"/>
    <w:rsid w:val="00E407DE"/>
    <w:rsid w:val="00E70873"/>
    <w:rsid w:val="00E779B1"/>
    <w:rsid w:val="00E83E8C"/>
    <w:rsid w:val="00ED741F"/>
    <w:rsid w:val="00F67843"/>
    <w:rsid w:val="00FA17B0"/>
    <w:rsid w:val="00FC28FD"/>
    <w:rsid w:val="00FF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0AB8"/>
    <w:pPr>
      <w:spacing w:line="360" w:lineRule="auto"/>
    </w:pPr>
    <w:rPr>
      <w:rFonts w:asciiTheme="minorHAnsi" w:hAnsiTheme="minorHAnsi"/>
      <w:sz w:val="18"/>
      <w:lang w:val="en-GB"/>
    </w:rPr>
  </w:style>
  <w:style w:type="paragraph" w:styleId="berschrift1">
    <w:name w:val="heading 1"/>
    <w:basedOn w:val="Standard"/>
    <w:next w:val="Standard"/>
    <w:link w:val="berschrift1Zchn"/>
    <w:uiPriority w:val="9"/>
    <w:qFormat/>
    <w:rsid w:val="00590AB8"/>
    <w:pPr>
      <w:outlineLvl w:val="0"/>
    </w:pPr>
    <w:rPr>
      <w:b/>
      <w:caps/>
      <w:color w:val="4472C4" w:themeColor="accent1"/>
    </w:rPr>
  </w:style>
  <w:style w:type="paragraph" w:styleId="berschrift3">
    <w:name w:val="heading 3"/>
    <w:basedOn w:val="Standard"/>
    <w:next w:val="Standard"/>
    <w:link w:val="berschrift3Zchn"/>
    <w:uiPriority w:val="9"/>
    <w:semiHidden/>
    <w:unhideWhenUsed/>
    <w:qFormat/>
    <w:rsid w:val="00BD5D6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AB8"/>
    <w:rPr>
      <w:rFonts w:asciiTheme="minorHAnsi" w:hAnsiTheme="minorHAnsi"/>
      <w:b/>
      <w:caps/>
      <w:color w:val="4472C4" w:themeColor="accent1"/>
      <w:sz w:val="18"/>
      <w:lang w:val="en-GB"/>
    </w:rPr>
  </w:style>
  <w:style w:type="paragraph" w:styleId="Kopfzeile">
    <w:name w:val="header"/>
    <w:basedOn w:val="Standard"/>
    <w:link w:val="KopfzeileZchn"/>
    <w:uiPriority w:val="99"/>
    <w:unhideWhenUsed/>
    <w:rsid w:val="00590AB8"/>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590AB8"/>
    <w:rPr>
      <w:rFonts w:asciiTheme="minorHAnsi" w:hAnsiTheme="minorHAnsi"/>
      <w:caps/>
      <w:spacing w:val="12"/>
      <w:sz w:val="15"/>
      <w:lang w:val="en-GB"/>
    </w:rPr>
  </w:style>
  <w:style w:type="paragraph" w:styleId="Fuzeile">
    <w:name w:val="footer"/>
    <w:basedOn w:val="Standard"/>
    <w:link w:val="FuzeileZchn"/>
    <w:uiPriority w:val="99"/>
    <w:unhideWhenUsed/>
    <w:rsid w:val="00590AB8"/>
    <w:pPr>
      <w:spacing w:line="180" w:lineRule="atLeast"/>
    </w:pPr>
    <w:rPr>
      <w:sz w:val="12"/>
    </w:rPr>
  </w:style>
  <w:style w:type="character" w:customStyle="1" w:styleId="FuzeileZchn">
    <w:name w:val="Fußzeile Zchn"/>
    <w:basedOn w:val="Absatz-Standardschriftart"/>
    <w:link w:val="Fuzeile"/>
    <w:uiPriority w:val="99"/>
    <w:rsid w:val="00590AB8"/>
    <w:rPr>
      <w:rFonts w:asciiTheme="minorHAnsi" w:hAnsiTheme="minorHAnsi"/>
      <w:sz w:val="12"/>
      <w:lang w:val="en-GB"/>
    </w:rPr>
  </w:style>
  <w:style w:type="table" w:styleId="Tabellenraster">
    <w:name w:val="Table Grid"/>
    <w:basedOn w:val="NormaleTabelle"/>
    <w:uiPriority w:val="59"/>
    <w:unhideWhenUsed/>
    <w:rsid w:val="00590AB8"/>
    <w:rPr>
      <w:rFonts w:asciiTheme="minorHAnsi" w:hAnsiTheme="minorHAnsi"/>
      <w:sz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
    <w:name w:val="Contact"/>
    <w:basedOn w:val="Standard"/>
    <w:qFormat/>
    <w:rsid w:val="00590AB8"/>
    <w:pPr>
      <w:tabs>
        <w:tab w:val="left" w:pos="4111"/>
      </w:tabs>
      <w:spacing w:line="210" w:lineRule="atLeast"/>
    </w:pPr>
    <w:rPr>
      <w:sz w:val="15"/>
    </w:rPr>
  </w:style>
  <w:style w:type="character" w:styleId="Hyperlink">
    <w:name w:val="Hyperlink"/>
    <w:basedOn w:val="Absatz-Standardschriftart"/>
    <w:uiPriority w:val="99"/>
    <w:unhideWhenUsed/>
    <w:rsid w:val="00590AB8"/>
    <w:rPr>
      <w:color w:val="0563C1" w:themeColor="hyperlink"/>
      <w:u w:val="single"/>
    </w:rPr>
  </w:style>
  <w:style w:type="paragraph" w:styleId="Beschriftung">
    <w:name w:val="caption"/>
    <w:basedOn w:val="Standard"/>
    <w:next w:val="Standard"/>
    <w:uiPriority w:val="35"/>
    <w:unhideWhenUsed/>
    <w:qFormat/>
    <w:rsid w:val="00590AB8"/>
    <w:pPr>
      <w:spacing w:line="210" w:lineRule="atLeast"/>
    </w:pPr>
    <w:rPr>
      <w:sz w:val="15"/>
    </w:rPr>
  </w:style>
  <w:style w:type="paragraph" w:customStyle="1" w:styleId="About">
    <w:name w:val="About"/>
    <w:basedOn w:val="Standard"/>
    <w:qFormat/>
    <w:rsid w:val="00590AB8"/>
    <w:pPr>
      <w:spacing w:line="240" w:lineRule="auto"/>
    </w:pPr>
  </w:style>
  <w:style w:type="character" w:customStyle="1" w:styleId="berschrift3Zchn">
    <w:name w:val="Überschrift 3 Zchn"/>
    <w:basedOn w:val="Absatz-Standardschriftart"/>
    <w:link w:val="berschrift3"/>
    <w:uiPriority w:val="9"/>
    <w:semiHidden/>
    <w:rsid w:val="00BD5D66"/>
    <w:rPr>
      <w:rFonts w:asciiTheme="majorHAnsi" w:eastAsiaTheme="majorEastAsia" w:hAnsiTheme="majorHAnsi" w:cstheme="majorBidi"/>
      <w:color w:val="1F3763" w:themeColor="accent1" w:themeShade="7F"/>
      <w:szCs w:val="24"/>
      <w:lang w:val="en-GB"/>
    </w:rPr>
  </w:style>
  <w:style w:type="paragraph" w:styleId="Sprechblasentext">
    <w:name w:val="Balloon Text"/>
    <w:basedOn w:val="Standard"/>
    <w:link w:val="SprechblasentextZchn"/>
    <w:uiPriority w:val="99"/>
    <w:semiHidden/>
    <w:unhideWhenUsed/>
    <w:rsid w:val="00735A13"/>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35A13"/>
    <w:rPr>
      <w:rFonts w:ascii="Segoe UI" w:hAnsi="Segoe UI" w:cs="Segoe UI"/>
      <w:sz w:val="18"/>
      <w:szCs w:val="18"/>
      <w:lang w:val="en-GB"/>
    </w:rPr>
  </w:style>
  <w:style w:type="character" w:customStyle="1" w:styleId="UnresolvedMention">
    <w:name w:val="Unresolved Mention"/>
    <w:basedOn w:val="Absatz-Standardschriftart"/>
    <w:uiPriority w:val="99"/>
    <w:semiHidden/>
    <w:unhideWhenUsed/>
    <w:rsid w:val="003A28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0AB8"/>
    <w:pPr>
      <w:spacing w:line="360" w:lineRule="auto"/>
    </w:pPr>
    <w:rPr>
      <w:rFonts w:asciiTheme="minorHAnsi" w:hAnsiTheme="minorHAnsi"/>
      <w:sz w:val="18"/>
      <w:lang w:val="en-GB"/>
    </w:rPr>
  </w:style>
  <w:style w:type="paragraph" w:styleId="berschrift1">
    <w:name w:val="heading 1"/>
    <w:basedOn w:val="Standard"/>
    <w:next w:val="Standard"/>
    <w:link w:val="berschrift1Zchn"/>
    <w:uiPriority w:val="9"/>
    <w:qFormat/>
    <w:rsid w:val="00590AB8"/>
    <w:pPr>
      <w:outlineLvl w:val="0"/>
    </w:pPr>
    <w:rPr>
      <w:b/>
      <w:caps/>
      <w:color w:val="4472C4" w:themeColor="accent1"/>
    </w:rPr>
  </w:style>
  <w:style w:type="paragraph" w:styleId="berschrift3">
    <w:name w:val="heading 3"/>
    <w:basedOn w:val="Standard"/>
    <w:next w:val="Standard"/>
    <w:link w:val="berschrift3Zchn"/>
    <w:uiPriority w:val="9"/>
    <w:semiHidden/>
    <w:unhideWhenUsed/>
    <w:qFormat/>
    <w:rsid w:val="00BD5D6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AB8"/>
    <w:rPr>
      <w:rFonts w:asciiTheme="minorHAnsi" w:hAnsiTheme="minorHAnsi"/>
      <w:b/>
      <w:caps/>
      <w:color w:val="4472C4" w:themeColor="accent1"/>
      <w:sz w:val="18"/>
      <w:lang w:val="en-GB"/>
    </w:rPr>
  </w:style>
  <w:style w:type="paragraph" w:styleId="Kopfzeile">
    <w:name w:val="header"/>
    <w:basedOn w:val="Standard"/>
    <w:link w:val="KopfzeileZchn"/>
    <w:uiPriority w:val="99"/>
    <w:unhideWhenUsed/>
    <w:rsid w:val="00590AB8"/>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590AB8"/>
    <w:rPr>
      <w:rFonts w:asciiTheme="minorHAnsi" w:hAnsiTheme="minorHAnsi"/>
      <w:caps/>
      <w:spacing w:val="12"/>
      <w:sz w:val="15"/>
      <w:lang w:val="en-GB"/>
    </w:rPr>
  </w:style>
  <w:style w:type="paragraph" w:styleId="Fuzeile">
    <w:name w:val="footer"/>
    <w:basedOn w:val="Standard"/>
    <w:link w:val="FuzeileZchn"/>
    <w:uiPriority w:val="99"/>
    <w:unhideWhenUsed/>
    <w:rsid w:val="00590AB8"/>
    <w:pPr>
      <w:spacing w:line="180" w:lineRule="atLeast"/>
    </w:pPr>
    <w:rPr>
      <w:sz w:val="12"/>
    </w:rPr>
  </w:style>
  <w:style w:type="character" w:customStyle="1" w:styleId="FuzeileZchn">
    <w:name w:val="Fußzeile Zchn"/>
    <w:basedOn w:val="Absatz-Standardschriftart"/>
    <w:link w:val="Fuzeile"/>
    <w:uiPriority w:val="99"/>
    <w:rsid w:val="00590AB8"/>
    <w:rPr>
      <w:rFonts w:asciiTheme="minorHAnsi" w:hAnsiTheme="minorHAnsi"/>
      <w:sz w:val="12"/>
      <w:lang w:val="en-GB"/>
    </w:rPr>
  </w:style>
  <w:style w:type="table" w:styleId="Tabellenraster">
    <w:name w:val="Table Grid"/>
    <w:basedOn w:val="NormaleTabelle"/>
    <w:uiPriority w:val="59"/>
    <w:unhideWhenUsed/>
    <w:rsid w:val="00590AB8"/>
    <w:rPr>
      <w:rFonts w:asciiTheme="minorHAnsi" w:hAnsiTheme="minorHAnsi"/>
      <w:sz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
    <w:name w:val="Contact"/>
    <w:basedOn w:val="Standard"/>
    <w:qFormat/>
    <w:rsid w:val="00590AB8"/>
    <w:pPr>
      <w:tabs>
        <w:tab w:val="left" w:pos="4111"/>
      </w:tabs>
      <w:spacing w:line="210" w:lineRule="atLeast"/>
    </w:pPr>
    <w:rPr>
      <w:sz w:val="15"/>
    </w:rPr>
  </w:style>
  <w:style w:type="character" w:styleId="Hyperlink">
    <w:name w:val="Hyperlink"/>
    <w:basedOn w:val="Absatz-Standardschriftart"/>
    <w:uiPriority w:val="99"/>
    <w:unhideWhenUsed/>
    <w:rsid w:val="00590AB8"/>
    <w:rPr>
      <w:color w:val="0563C1" w:themeColor="hyperlink"/>
      <w:u w:val="single"/>
    </w:rPr>
  </w:style>
  <w:style w:type="paragraph" w:styleId="Beschriftung">
    <w:name w:val="caption"/>
    <w:basedOn w:val="Standard"/>
    <w:next w:val="Standard"/>
    <w:uiPriority w:val="35"/>
    <w:unhideWhenUsed/>
    <w:qFormat/>
    <w:rsid w:val="00590AB8"/>
    <w:pPr>
      <w:spacing w:line="210" w:lineRule="atLeast"/>
    </w:pPr>
    <w:rPr>
      <w:sz w:val="15"/>
    </w:rPr>
  </w:style>
  <w:style w:type="paragraph" w:customStyle="1" w:styleId="About">
    <w:name w:val="About"/>
    <w:basedOn w:val="Standard"/>
    <w:qFormat/>
    <w:rsid w:val="00590AB8"/>
    <w:pPr>
      <w:spacing w:line="240" w:lineRule="auto"/>
    </w:pPr>
  </w:style>
  <w:style w:type="character" w:customStyle="1" w:styleId="berschrift3Zchn">
    <w:name w:val="Überschrift 3 Zchn"/>
    <w:basedOn w:val="Absatz-Standardschriftart"/>
    <w:link w:val="berschrift3"/>
    <w:uiPriority w:val="9"/>
    <w:semiHidden/>
    <w:rsid w:val="00BD5D66"/>
    <w:rPr>
      <w:rFonts w:asciiTheme="majorHAnsi" w:eastAsiaTheme="majorEastAsia" w:hAnsiTheme="majorHAnsi" w:cstheme="majorBidi"/>
      <w:color w:val="1F3763" w:themeColor="accent1" w:themeShade="7F"/>
      <w:szCs w:val="24"/>
      <w:lang w:val="en-GB"/>
    </w:rPr>
  </w:style>
  <w:style w:type="paragraph" w:styleId="Sprechblasentext">
    <w:name w:val="Balloon Text"/>
    <w:basedOn w:val="Standard"/>
    <w:link w:val="SprechblasentextZchn"/>
    <w:uiPriority w:val="99"/>
    <w:semiHidden/>
    <w:unhideWhenUsed/>
    <w:rsid w:val="00735A13"/>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35A13"/>
    <w:rPr>
      <w:rFonts w:ascii="Segoe UI" w:hAnsi="Segoe UI" w:cs="Segoe UI"/>
      <w:sz w:val="18"/>
      <w:szCs w:val="18"/>
      <w:lang w:val="en-GB"/>
    </w:rPr>
  </w:style>
  <w:style w:type="character" w:customStyle="1" w:styleId="UnresolvedMention">
    <w:name w:val="Unresolved Mention"/>
    <w:basedOn w:val="Absatz-Standardschriftart"/>
    <w:uiPriority w:val="99"/>
    <w:semiHidden/>
    <w:unhideWhenUsed/>
    <w:rsid w:val="003A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58921">
      <w:bodyDiv w:val="1"/>
      <w:marLeft w:val="0"/>
      <w:marRight w:val="0"/>
      <w:marTop w:val="0"/>
      <w:marBottom w:val="0"/>
      <w:divBdr>
        <w:top w:val="none" w:sz="0" w:space="0" w:color="auto"/>
        <w:left w:val="none" w:sz="0" w:space="0" w:color="auto"/>
        <w:bottom w:val="none" w:sz="0" w:space="0" w:color="auto"/>
        <w:right w:val="none" w:sz="0" w:space="0" w:color="auto"/>
      </w:divBdr>
      <w:divsChild>
        <w:div w:id="188495654">
          <w:marLeft w:val="0"/>
          <w:marRight w:val="0"/>
          <w:marTop w:val="0"/>
          <w:marBottom w:val="0"/>
          <w:divBdr>
            <w:top w:val="none" w:sz="0" w:space="0" w:color="auto"/>
            <w:left w:val="none" w:sz="0" w:space="0" w:color="auto"/>
            <w:bottom w:val="none" w:sz="0" w:space="0" w:color="auto"/>
            <w:right w:val="none" w:sz="0" w:space="0" w:color="auto"/>
          </w:divBdr>
          <w:divsChild>
            <w:div w:id="14528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OEVENTS@sennheiser.com" TargetMode="External"/><Relationship Id="rId13" Type="http://schemas.openxmlformats.org/officeDocument/2006/relationships/hyperlink" Target="mailto:bnes@sennco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nes@sennco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nheis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COEVENTS@sennheiser.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9A799-849E-40C4-BAED-96214A37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6629</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about Sennheiser</vt:lpstr>
    </vt:vector>
  </TitlesOfParts>
  <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Mattaboni</dc:creator>
  <cp:keywords/>
  <dc:description/>
  <cp:lastModifiedBy>Milan Schlegel</cp:lastModifiedBy>
  <cp:revision>7</cp:revision>
  <dcterms:created xsi:type="dcterms:W3CDTF">2018-08-23T22:51:00Z</dcterms:created>
  <dcterms:modified xsi:type="dcterms:W3CDTF">2018-12-20T08:45:00Z</dcterms:modified>
</cp:coreProperties>
</file>